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6B58" w14:textId="3C4625D9"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</w:t>
      </w:r>
      <w:r w:rsidR="00BA052F">
        <w:rPr>
          <w:b/>
          <w:noProof/>
          <w:sz w:val="24"/>
        </w:rPr>
        <w:t>90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AB3BA0" w:rsidRPr="00AB3BA0">
        <w:t xml:space="preserve"> </w:t>
      </w:r>
      <w:r w:rsidR="00AB3BA0" w:rsidRPr="00AB3BA0">
        <w:rPr>
          <w:b/>
          <w:i/>
          <w:noProof/>
          <w:color w:val="000000"/>
          <w:sz w:val="28"/>
        </w:rPr>
        <w:t>S4-160</w:t>
      </w:r>
      <w:r w:rsidR="002C7A2B">
        <w:rPr>
          <w:b/>
          <w:i/>
          <w:noProof/>
          <w:color w:val="000000"/>
          <w:sz w:val="28"/>
        </w:rPr>
        <w:t>937</w:t>
      </w:r>
    </w:p>
    <w:p w14:paraId="5BDBF47F" w14:textId="77777777" w:rsidR="00BA052F" w:rsidRDefault="00BA052F" w:rsidP="00BA052F">
      <w:pPr>
        <w:pStyle w:val="CRCoverPage"/>
        <w:outlineLvl w:val="0"/>
        <w:rPr>
          <w:b/>
          <w:noProof/>
          <w:sz w:val="24"/>
        </w:rPr>
      </w:pPr>
      <w:r w:rsidRPr="0063119E">
        <w:rPr>
          <w:b/>
          <w:noProof/>
          <w:sz w:val="24"/>
        </w:rPr>
        <w:t>Ljubljana</w:t>
      </w:r>
      <w:r>
        <w:rPr>
          <w:b/>
          <w:noProof/>
          <w:sz w:val="24"/>
        </w:rPr>
        <w:t xml:space="preserve">, Slovenia, 5. - 9. September </w:t>
      </w:r>
      <w:r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14:paraId="40B8B158" w14:textId="77777777" w:rsidTr="00D23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F8AB3" w14:textId="77777777" w:rsidR="008E7B18" w:rsidRDefault="008E7B18" w:rsidP="00D233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14:paraId="0CEBE643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85F47" w14:textId="4F087404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14:paraId="39A50C8E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D460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08578622" w14:textId="77777777" w:rsidTr="00D2334D">
        <w:tc>
          <w:tcPr>
            <w:tcW w:w="142" w:type="dxa"/>
            <w:tcBorders>
              <w:left w:val="single" w:sz="4" w:space="0" w:color="auto"/>
            </w:tcBorders>
          </w:tcPr>
          <w:p w14:paraId="0BDF8765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59DF12" w14:textId="77777777" w:rsidR="008E7B18" w:rsidRDefault="004C393E" w:rsidP="00D233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</w:t>
            </w:r>
            <w:r w:rsidR="00B475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7CF83EA" w14:textId="77777777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481B2" w14:textId="7588B565" w:rsidR="008E7B18" w:rsidRDefault="002C7A2B" w:rsidP="00AB3B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AF073C3" w14:textId="77777777" w:rsidR="008E7B18" w:rsidRDefault="008E7B18" w:rsidP="00D23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95E17A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1F7AC6E" w14:textId="77777777" w:rsidR="008E7B18" w:rsidRDefault="008E7B18" w:rsidP="00D23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9EF11E" w14:textId="77777777" w:rsidR="008E7B18" w:rsidRDefault="000C316F" w:rsidP="00AB3BA0">
            <w:pPr>
              <w:pStyle w:val="CRCoverPage"/>
              <w:spacing w:after="0"/>
              <w:jc w:val="center"/>
              <w:rPr>
                <w:noProof/>
              </w:rPr>
            </w:pPr>
            <w:r w:rsidRPr="002E06C2">
              <w:rPr>
                <w:b/>
                <w:noProof/>
                <w:color w:val="000000" w:themeColor="text1"/>
                <w:sz w:val="32"/>
              </w:rPr>
              <w:t>1</w:t>
            </w:r>
            <w:r w:rsidR="004C393E" w:rsidRPr="002E06C2">
              <w:rPr>
                <w:b/>
                <w:noProof/>
                <w:color w:val="000000" w:themeColor="text1"/>
                <w:sz w:val="32"/>
              </w:rPr>
              <w:t>3</w:t>
            </w:r>
            <w:r w:rsidR="00B47592" w:rsidRPr="002E06C2">
              <w:rPr>
                <w:b/>
                <w:noProof/>
                <w:color w:val="000000" w:themeColor="text1"/>
                <w:sz w:val="32"/>
              </w:rPr>
              <w:t>.</w:t>
            </w:r>
            <w:r w:rsidR="004C393E" w:rsidRPr="002E06C2">
              <w:rPr>
                <w:b/>
                <w:noProof/>
                <w:color w:val="000000" w:themeColor="text1"/>
                <w:sz w:val="32"/>
              </w:rPr>
              <w:t>2</w:t>
            </w:r>
            <w:r w:rsidR="008E7B18" w:rsidRPr="002E06C2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5011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38299A2C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17170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097B2609" w14:textId="77777777" w:rsidTr="00D23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C6493" w14:textId="77777777" w:rsidR="008E7B18" w:rsidRPr="00F25D98" w:rsidRDefault="008E7B18" w:rsidP="00D23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14:paraId="3B4C28C0" w14:textId="77777777" w:rsidTr="00D2334D">
        <w:tc>
          <w:tcPr>
            <w:tcW w:w="9641" w:type="dxa"/>
            <w:gridSpan w:val="9"/>
          </w:tcPr>
          <w:p w14:paraId="546ED77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41CA6" w14:textId="77777777"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14:paraId="210B19E0" w14:textId="77777777" w:rsidTr="00D2334D">
        <w:tc>
          <w:tcPr>
            <w:tcW w:w="2835" w:type="dxa"/>
          </w:tcPr>
          <w:p w14:paraId="458BF069" w14:textId="77777777" w:rsidR="008E7B18" w:rsidRDefault="008E7B18" w:rsidP="00D233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2B966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F3BF2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B8E1A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5776" w14:textId="77777777" w:rsidR="008E7B18" w:rsidRPr="002E06C2" w:rsidRDefault="00D2334D" w:rsidP="00D2334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2E06C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0DC2FF72" w14:textId="77777777" w:rsidR="008E7B18" w:rsidRPr="002E06C2" w:rsidRDefault="008E7B18" w:rsidP="00D2334D">
            <w:pPr>
              <w:pStyle w:val="CRCoverPage"/>
              <w:spacing w:after="0"/>
              <w:jc w:val="right"/>
              <w:rPr>
                <w:noProof/>
                <w:color w:val="000000" w:themeColor="text1"/>
                <w:u w:val="single"/>
              </w:rPr>
            </w:pPr>
            <w:r w:rsidRPr="002E06C2">
              <w:rPr>
                <w:noProof/>
                <w:color w:val="000000" w:themeColor="text1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E6706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303E7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9B3FF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06C2">
              <w:rPr>
                <w:b/>
                <w:bCs/>
                <w:caps/>
                <w:noProof/>
                <w:color w:val="000000" w:themeColor="text1"/>
              </w:rPr>
              <w:t>x</w:t>
            </w:r>
          </w:p>
        </w:tc>
      </w:tr>
    </w:tbl>
    <w:p w14:paraId="41EC70DB" w14:textId="77777777"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14:paraId="20D40779" w14:textId="77777777" w:rsidTr="00D2334D">
        <w:tc>
          <w:tcPr>
            <w:tcW w:w="9641" w:type="dxa"/>
            <w:gridSpan w:val="11"/>
          </w:tcPr>
          <w:p w14:paraId="26B24A2A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5F5781B" w14:textId="77777777" w:rsidTr="00D23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F7B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A5F5" w14:textId="798A5D11" w:rsidR="008E7B18" w:rsidRDefault="000C316F" w:rsidP="0024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 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>NO_REQ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922C84">
              <w:rPr>
                <w:noProof/>
              </w:rPr>
              <w:t xml:space="preserve">and 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>none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 xml:space="preserve"> </w:t>
            </w:r>
            <w:r>
              <w:rPr>
                <w:noProof/>
              </w:rPr>
              <w:t>a clear definition</w:t>
            </w:r>
          </w:p>
        </w:tc>
      </w:tr>
      <w:tr w:rsidR="008E7B18" w14:paraId="48E7D8B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250D6975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936DC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64FB54B7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172BC41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CCB2D" w14:textId="77777777"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BA052F">
              <w:rPr>
                <w:noProof/>
              </w:rPr>
              <w:t>icsson LM</w:t>
            </w:r>
          </w:p>
        </w:tc>
      </w:tr>
      <w:tr w:rsidR="008E7B18" w14:paraId="7A2706FF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18EDCDE2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0075A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14:paraId="48639A6C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464455D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E77B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E5EBD13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3027ED23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6C131A2" w14:textId="77777777" w:rsidR="008E7B18" w:rsidRDefault="008E7B18" w:rsidP="000C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99C621" w14:textId="77777777" w:rsidR="008E7B18" w:rsidRDefault="008E7B18" w:rsidP="00D233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52B541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07393" w14:textId="4DA764B4" w:rsidR="008E7B18" w:rsidRDefault="002C7A2B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2016-08-30</w:t>
            </w:r>
          </w:p>
        </w:tc>
      </w:tr>
      <w:tr w:rsidR="008E7B18" w14:paraId="1482813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388403F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15692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9700D2E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B67BE5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BBE666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7B084C93" w14:textId="77777777" w:rsidTr="00D23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4E5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F66F36" w14:textId="77777777" w:rsidR="008E7B18" w:rsidRDefault="008E7B18" w:rsidP="00D233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155731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BEADD9" w14:textId="77777777" w:rsidR="008E7B18" w:rsidRDefault="008E7B18" w:rsidP="00D233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01667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14:paraId="20DF43BE" w14:textId="77777777" w:rsidTr="00D23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E977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B59802" w14:textId="77777777" w:rsidR="008E7B18" w:rsidRDefault="008E7B18" w:rsidP="00D233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54E27" w14:textId="77777777" w:rsidR="008E7B18" w:rsidRDefault="008E7B18" w:rsidP="00D233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42EAB" w14:textId="77777777" w:rsidR="008E7B18" w:rsidRPr="007C2097" w:rsidRDefault="008E7B18" w:rsidP="00D233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14:paraId="4E7610EF" w14:textId="77777777" w:rsidTr="00D2334D">
        <w:tc>
          <w:tcPr>
            <w:tcW w:w="1843" w:type="dxa"/>
          </w:tcPr>
          <w:p w14:paraId="30369FE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AA1062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4E4A676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489F3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030B" w14:textId="3DDC55E4" w:rsidR="008E7B18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EVS-</w:t>
            </w:r>
            <w:r w:rsidR="000C316F">
              <w:rPr>
                <w:noProof/>
              </w:rPr>
              <w:t>CMR value 0</w:t>
            </w:r>
            <w:r w:rsidR="00D2334D">
              <w:rPr>
                <w:noProof/>
              </w:rPr>
              <w:t>x</w:t>
            </w:r>
            <w:r w:rsidR="000C316F">
              <w:rPr>
                <w:noProof/>
              </w:rPr>
              <w:t>7Fh</w:t>
            </w:r>
            <w:r w:rsidR="00D2334D">
              <w:rPr>
                <w:noProof/>
              </w:rPr>
              <w:t xml:space="preserve"> = 127d</w:t>
            </w:r>
            <w:r w:rsidR="000C316F">
              <w:rPr>
                <w:noProof/>
              </w:rPr>
              <w:t xml:space="preserve">, "NO_REQ" </w:t>
            </w:r>
            <w:r w:rsidR="005345AD">
              <w:rPr>
                <w:noProof/>
              </w:rPr>
              <w:t xml:space="preserve">in Table A.3 </w:t>
            </w:r>
            <w:r w:rsidR="000C316F">
              <w:rPr>
                <w:noProof/>
              </w:rPr>
              <w:t>has no clear definition.</w:t>
            </w:r>
            <w:r w:rsidR="0047023F">
              <w:rPr>
                <w:noProof/>
              </w:rPr>
              <w:t xml:space="preserve"> The same is true for the code point "none" </w:t>
            </w:r>
            <w:r w:rsidR="005345AD">
              <w:rPr>
                <w:noProof/>
              </w:rPr>
              <w:t xml:space="preserve">(0x7h) </w:t>
            </w:r>
            <w:r w:rsidR="0047023F">
              <w:rPr>
                <w:noProof/>
              </w:rPr>
              <w:t xml:space="preserve">in </w:t>
            </w:r>
            <w:r w:rsidR="005345AD">
              <w:rPr>
                <w:noProof/>
              </w:rPr>
              <w:t xml:space="preserve">Table A.2 for </w:t>
            </w:r>
            <w:r w:rsidR="0047023F">
              <w:rPr>
                <w:noProof/>
              </w:rPr>
              <w:t>the "</w:t>
            </w:r>
            <w:r w:rsidR="0047023F" w:rsidRPr="0047023F">
              <w:rPr>
                <w:noProof/>
              </w:rPr>
              <w:t>Codec Mode Request (CMR) in Compact format</w:t>
            </w:r>
            <w:r w:rsidR="0047023F">
              <w:rPr>
                <w:noProof/>
              </w:rPr>
              <w:t>".</w:t>
            </w:r>
          </w:p>
          <w:p w14:paraId="18CAC00C" w14:textId="77777777" w:rsidR="004C393E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65A5C" w14:textId="19611E83" w:rsidR="00C5058A" w:rsidRDefault="000C316F" w:rsidP="0047023F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noProof/>
              </w:rPr>
              <w:t>In RFC 4867, "RTP payload format ... for AMR", a similar code point for the AMR</w:t>
            </w:r>
            <w:r w:rsidR="005345AD">
              <w:rPr>
                <w:noProof/>
              </w:rPr>
              <w:t>-</w:t>
            </w:r>
            <w:r>
              <w:rPr>
                <w:noProof/>
              </w:rPr>
              <w:t>CMR was defined "0</w:t>
            </w:r>
            <w:r w:rsidR="00D2334D">
              <w:rPr>
                <w:noProof/>
              </w:rPr>
              <w:t>x</w:t>
            </w:r>
            <w:r>
              <w:rPr>
                <w:noProof/>
              </w:rPr>
              <w:t>Fh" = 15d, cite "</w:t>
            </w:r>
            <w:r>
              <w:rPr>
                <w:rFonts w:ascii="Courier" w:eastAsiaTheme="minorHAnsi" w:hAnsi="Courier" w:cs="Courier"/>
                <w:lang w:eastAsia="en-GB"/>
              </w:rPr>
              <w:t>CMR value 15 indicates that no mode request is present</w:t>
            </w:r>
            <w:r w:rsidRPr="000C316F">
              <w:rPr>
                <w:rFonts w:eastAsiaTheme="minorHAnsi" w:cs="Arial"/>
                <w:lang w:eastAsia="en-GB"/>
              </w:rPr>
              <w:t>", which lead to substantial interworking problems, because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Pr="000C316F">
              <w:rPr>
                <w:rFonts w:eastAsiaTheme="minorHAnsi" w:cs="Arial"/>
                <w:lang w:eastAsia="en-GB"/>
              </w:rPr>
              <w:t>different interpretations</w:t>
            </w:r>
            <w:r>
              <w:rPr>
                <w:rFonts w:eastAsiaTheme="minorHAnsi" w:cs="Arial"/>
                <w:lang w:eastAsia="en-GB"/>
              </w:rPr>
              <w:t xml:space="preserve"> arose.</w:t>
            </w:r>
            <w:r w:rsidR="0047023F">
              <w:rPr>
                <w:rFonts w:eastAsiaTheme="minorHAnsi" w:cs="Arial"/>
                <w:lang w:eastAsia="en-GB"/>
              </w:rPr>
              <w:t xml:space="preserve"> Meanwhile an errata exist to this RFC 4867, stating "</w:t>
            </w:r>
            <w:r w:rsidR="0047023F" w:rsidRPr="0047023F">
              <w:rPr>
                <w:i/>
              </w:rPr>
              <w:t xml:space="preserve">... </w:t>
            </w:r>
            <w:r w:rsidR="0047023F" w:rsidRPr="0047023F">
              <w:rPr>
                <w:rFonts w:eastAsiaTheme="minorHAnsi" w:cs="Arial"/>
                <w:i/>
                <w:lang w:eastAsia="en-GB"/>
              </w:rPr>
              <w:t>if a terminal has no preference in which mode within    the negotiated mode set to receive, it SHOULD set CMR=15 in all its outbound payloads</w:t>
            </w:r>
            <w:r w:rsidR="0047023F">
              <w:rPr>
                <w:rFonts w:eastAsiaTheme="minorHAnsi" w:cs="Arial"/>
                <w:lang w:eastAsia="en-GB"/>
              </w:rPr>
              <w:t>"</w:t>
            </w:r>
            <w:r w:rsidR="0047023F" w:rsidRPr="0047023F">
              <w:rPr>
                <w:rFonts w:eastAsiaTheme="minorHAnsi" w:cs="Arial"/>
                <w:lang w:eastAsia="en-GB"/>
              </w:rPr>
              <w:t>.</w:t>
            </w:r>
            <w:r w:rsidR="0047023F">
              <w:rPr>
                <w:rFonts w:eastAsiaTheme="minorHAnsi" w:cs="Arial"/>
                <w:lang w:eastAsia="en-GB"/>
              </w:rPr>
              <w:t xml:space="preserve"> This </w:t>
            </w:r>
            <w:proofErr w:type="gramStart"/>
            <w:r w:rsidR="0047023F">
              <w:rPr>
                <w:rFonts w:eastAsiaTheme="minorHAnsi" w:cs="Arial"/>
                <w:lang w:eastAsia="en-GB"/>
              </w:rPr>
              <w:t>errata</w:t>
            </w:r>
            <w:proofErr w:type="gramEnd"/>
            <w:r w:rsidR="0047023F">
              <w:rPr>
                <w:rFonts w:eastAsiaTheme="minorHAnsi" w:cs="Arial"/>
                <w:lang w:eastAsia="en-GB"/>
              </w:rPr>
              <w:t xml:space="preserve"> corresponds to Interpretation 2 below.</w:t>
            </w:r>
            <w:r w:rsidR="00C5058A">
              <w:rPr>
                <w:rFonts w:eastAsiaTheme="minorHAnsi" w:cs="Arial"/>
                <w:lang w:eastAsia="en-GB"/>
              </w:rPr>
              <w:br/>
            </w:r>
          </w:p>
          <w:p w14:paraId="013558A3" w14:textId="012C5435" w:rsidR="000C316F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u w:val="single"/>
                <w:lang w:eastAsia="en-GB"/>
              </w:rPr>
              <w:t>I</w:t>
            </w:r>
            <w:r w:rsidR="000C316F" w:rsidRPr="00C5058A">
              <w:rPr>
                <w:rFonts w:eastAsiaTheme="minorHAnsi" w:cs="Arial"/>
                <w:u w:val="single"/>
                <w:lang w:eastAsia="en-GB"/>
              </w:rPr>
              <w:t xml:space="preserve">nterpretation </w:t>
            </w:r>
            <w:r w:rsidRPr="00C5058A">
              <w:rPr>
                <w:rFonts w:eastAsiaTheme="minorHAnsi" w:cs="Arial"/>
                <w:u w:val="single"/>
                <w:lang w:eastAsia="en-GB"/>
              </w:rPr>
              <w:t>1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0C316F">
              <w:rPr>
                <w:rFonts w:eastAsiaTheme="minorHAnsi" w:cs="Arial"/>
                <w:lang w:eastAsia="en-GB"/>
              </w:rPr>
              <w:t>was: "</w:t>
            </w:r>
            <w:r>
              <w:rPr>
                <w:rFonts w:eastAsiaTheme="minorHAnsi" w:cs="Arial"/>
                <w:lang w:eastAsia="en-GB"/>
              </w:rPr>
              <w:t>CMR=15 means that no</w:t>
            </w:r>
            <w:r w:rsidR="000C316F">
              <w:rPr>
                <w:rFonts w:eastAsiaTheme="minorHAnsi" w:cs="Arial"/>
                <w:lang w:eastAsia="en-GB"/>
              </w:rPr>
              <w:t xml:space="preserve"> </w:t>
            </w:r>
            <w:r w:rsidR="000C316F" w:rsidRPr="000C316F">
              <w:rPr>
                <w:rFonts w:eastAsiaTheme="minorHAnsi" w:cs="Arial"/>
                <w:i/>
                <w:u w:val="single"/>
                <w:lang w:eastAsia="en-GB"/>
              </w:rPr>
              <w:t xml:space="preserve">new </w:t>
            </w:r>
            <w:r w:rsidR="000C316F">
              <w:rPr>
                <w:rFonts w:eastAsiaTheme="minorHAnsi" w:cs="Arial"/>
                <w:lang w:eastAsia="en-GB"/>
              </w:rPr>
              <w:t>Codec Mode Request value is present, so the most recent previous CMR value is still valid".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5345AD">
              <w:rPr>
                <w:rFonts w:eastAsiaTheme="minorHAnsi" w:cs="Arial"/>
                <w:lang w:eastAsia="en-GB"/>
              </w:rPr>
              <w:t xml:space="preserve">With other words: </w:t>
            </w:r>
            <w:r w:rsidR="00693A11">
              <w:rPr>
                <w:rFonts w:eastAsiaTheme="minorHAnsi" w:cs="Arial"/>
                <w:lang w:eastAsia="en-GB"/>
              </w:rPr>
              <w:t xml:space="preserve">CMR=15 shall be ignored. </w:t>
            </w:r>
            <w:r>
              <w:rPr>
                <w:rFonts w:eastAsiaTheme="minorHAnsi" w:cs="Arial"/>
                <w:lang w:eastAsia="en-GB"/>
              </w:rPr>
              <w:t>Most likely, this was the original intention.</w:t>
            </w:r>
            <w:r>
              <w:rPr>
                <w:rFonts w:eastAsiaTheme="minorHAnsi" w:cs="Arial"/>
                <w:lang w:eastAsia="en-GB"/>
              </w:rPr>
              <w:br/>
            </w:r>
            <w:r>
              <w:rPr>
                <w:rFonts w:eastAsiaTheme="minorHAnsi" w:cs="Arial"/>
                <w:lang w:eastAsia="en-GB"/>
              </w:rPr>
              <w:br/>
            </w:r>
            <w:r w:rsidRPr="00C5058A">
              <w:rPr>
                <w:rFonts w:eastAsiaTheme="minorHAnsi" w:cs="Arial"/>
                <w:u w:val="single"/>
                <w:lang w:eastAsia="en-GB"/>
              </w:rPr>
              <w:t>Interpretation 2</w:t>
            </w:r>
            <w:r w:rsidR="000C316F">
              <w:rPr>
                <w:rFonts w:eastAsiaTheme="minorHAnsi" w:cs="Arial"/>
                <w:lang w:eastAsia="en-GB"/>
              </w:rPr>
              <w:t xml:space="preserve"> was: "CMR=15 means that there is no Codec Mode </w:t>
            </w:r>
            <w:r w:rsidR="000C316F" w:rsidRPr="00BA052F">
              <w:rPr>
                <w:rFonts w:eastAsiaTheme="minorHAnsi" w:cs="Arial"/>
                <w:u w:val="single"/>
                <w:lang w:eastAsia="en-GB"/>
              </w:rPr>
              <w:t>Restriction</w:t>
            </w:r>
            <w:r w:rsidR="000C316F">
              <w:rPr>
                <w:rFonts w:eastAsiaTheme="minorHAnsi" w:cs="Arial"/>
                <w:lang w:eastAsia="en-GB"/>
              </w:rPr>
              <w:t xml:space="preserve"> present, i.e. all mod</w:t>
            </w:r>
            <w:r>
              <w:rPr>
                <w:rFonts w:eastAsiaTheme="minorHAnsi" w:cs="Arial"/>
                <w:lang w:eastAsia="en-GB"/>
              </w:rPr>
              <w:t>es of the mode-set can be used".</w:t>
            </w:r>
            <w:r w:rsidR="005345AD">
              <w:rPr>
                <w:rFonts w:eastAsiaTheme="minorHAnsi" w:cs="Arial"/>
                <w:lang w:eastAsia="en-GB"/>
              </w:rPr>
              <w:t xml:space="preserve"> </w:t>
            </w:r>
            <w:r>
              <w:rPr>
                <w:rFonts w:eastAsiaTheme="minorHAnsi" w:cs="Arial"/>
                <w:lang w:eastAsia="en-GB"/>
              </w:rPr>
              <w:t xml:space="preserve">It is unclear what benefit that interpretations would have, as it is redundant to CMR="highest mode of the </w:t>
            </w:r>
            <w:r w:rsidR="00BA052F">
              <w:rPr>
                <w:rFonts w:eastAsiaTheme="minorHAnsi" w:cs="Arial"/>
                <w:lang w:eastAsia="en-GB"/>
              </w:rPr>
              <w:t xml:space="preserve">selected </w:t>
            </w:r>
            <w:r>
              <w:rPr>
                <w:rFonts w:eastAsiaTheme="minorHAnsi" w:cs="Arial"/>
                <w:lang w:eastAsia="en-GB"/>
              </w:rPr>
              <w:t>mode-set".</w:t>
            </w:r>
            <w:r>
              <w:rPr>
                <w:rFonts w:eastAsiaTheme="minorHAnsi" w:cs="Arial"/>
                <w:lang w:eastAsia="en-GB"/>
              </w:rPr>
              <w:br/>
            </w:r>
          </w:p>
          <w:p w14:paraId="76961730" w14:textId="6A9441AC" w:rsidR="00C5058A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lang w:eastAsia="en-GB"/>
              </w:rPr>
              <w:t>After a long debate</w:t>
            </w:r>
            <w:r w:rsidR="005345AD">
              <w:rPr>
                <w:rFonts w:eastAsiaTheme="minorHAnsi" w:cs="Arial"/>
                <w:lang w:eastAsia="en-GB"/>
              </w:rPr>
              <w:t>,</w:t>
            </w:r>
            <w:r w:rsidRPr="00C5058A">
              <w:rPr>
                <w:rFonts w:eastAsiaTheme="minorHAnsi" w:cs="Arial"/>
                <w:lang w:eastAsia="en-GB"/>
              </w:rPr>
              <w:t xml:space="preserve"> </w:t>
            </w:r>
            <w:r w:rsidR="00693A11">
              <w:rPr>
                <w:rFonts w:eastAsiaTheme="minorHAnsi" w:cs="Arial"/>
                <w:lang w:eastAsia="en-GB"/>
              </w:rPr>
              <w:t xml:space="preserve">SA4 </w:t>
            </w:r>
            <w:r w:rsidRPr="00C5058A">
              <w:rPr>
                <w:rFonts w:eastAsiaTheme="minorHAnsi" w:cs="Arial"/>
                <w:lang w:eastAsia="en-GB"/>
              </w:rPr>
              <w:t>agreed</w:t>
            </w:r>
            <w:r>
              <w:rPr>
                <w:rFonts w:eastAsiaTheme="minorHAnsi" w:cs="Arial"/>
                <w:lang w:eastAsia="en-GB"/>
              </w:rPr>
              <w:t xml:space="preserve"> in TS 26.114</w:t>
            </w:r>
            <w:r w:rsidR="0047023F">
              <w:rPr>
                <w:rFonts w:eastAsiaTheme="minorHAnsi" w:cs="Arial"/>
                <w:lang w:eastAsia="en-GB"/>
              </w:rPr>
              <w:t xml:space="preserve"> and </w:t>
            </w:r>
            <w:r w:rsidR="00693A11">
              <w:rPr>
                <w:rFonts w:eastAsiaTheme="minorHAnsi" w:cs="Arial"/>
                <w:lang w:eastAsia="en-GB"/>
              </w:rPr>
              <w:t xml:space="preserve">IETF </w:t>
            </w:r>
            <w:r w:rsidR="005345AD">
              <w:rPr>
                <w:rFonts w:eastAsiaTheme="minorHAnsi" w:cs="Arial"/>
                <w:lang w:eastAsia="en-GB"/>
              </w:rPr>
              <w:t xml:space="preserve">agreed </w:t>
            </w:r>
            <w:r w:rsidR="0047023F">
              <w:rPr>
                <w:rFonts w:eastAsiaTheme="minorHAnsi" w:cs="Arial"/>
                <w:lang w:eastAsia="en-GB"/>
              </w:rPr>
              <w:t xml:space="preserve">in </w:t>
            </w:r>
            <w:r w:rsidR="00693A11">
              <w:rPr>
                <w:rFonts w:eastAsiaTheme="minorHAnsi" w:cs="Arial"/>
                <w:lang w:eastAsia="en-GB"/>
              </w:rPr>
              <w:t xml:space="preserve">an errata to </w:t>
            </w:r>
            <w:r w:rsidR="0047023F">
              <w:rPr>
                <w:rFonts w:eastAsiaTheme="minorHAnsi" w:cs="Arial"/>
                <w:lang w:eastAsia="en-GB"/>
              </w:rPr>
              <w:t>RFC 4867</w:t>
            </w:r>
            <w:r>
              <w:rPr>
                <w:rFonts w:eastAsiaTheme="minorHAnsi" w:cs="Arial"/>
                <w:lang w:eastAsia="en-GB"/>
              </w:rPr>
              <w:t xml:space="preserve">, that interpretation 2 shall be the basis </w:t>
            </w:r>
            <w:r w:rsidR="005345AD">
              <w:rPr>
                <w:rFonts w:eastAsiaTheme="minorHAnsi" w:cs="Arial"/>
                <w:lang w:eastAsia="en-GB"/>
              </w:rPr>
              <w:t xml:space="preserve">for AMR and AMR-WB </w:t>
            </w:r>
            <w:r>
              <w:rPr>
                <w:rFonts w:eastAsiaTheme="minorHAnsi" w:cs="Arial"/>
                <w:lang w:eastAsia="en-GB"/>
              </w:rPr>
              <w:t xml:space="preserve">and CMR=15 </w:t>
            </w:r>
            <w:r w:rsidR="004C393E">
              <w:rPr>
                <w:rFonts w:eastAsiaTheme="minorHAnsi" w:cs="Arial"/>
                <w:lang w:eastAsia="en-GB"/>
              </w:rPr>
              <w:t>shall be interpreted as</w:t>
            </w:r>
            <w:r>
              <w:rPr>
                <w:rFonts w:eastAsiaTheme="minorHAnsi" w:cs="Arial"/>
                <w:lang w:eastAsia="en-GB"/>
              </w:rPr>
              <w:t xml:space="preserve"> identical to the highest mode of the </w:t>
            </w:r>
            <w:r w:rsidR="00BA052F">
              <w:rPr>
                <w:rFonts w:eastAsiaTheme="minorHAnsi" w:cs="Arial"/>
                <w:lang w:eastAsia="en-GB"/>
              </w:rPr>
              <w:t>selected</w:t>
            </w:r>
            <w:r>
              <w:rPr>
                <w:rFonts w:eastAsiaTheme="minorHAnsi" w:cs="Arial"/>
                <w:lang w:eastAsia="en-GB"/>
              </w:rPr>
              <w:t xml:space="preserve"> mode-set.</w:t>
            </w:r>
          </w:p>
          <w:p w14:paraId="7704928F" w14:textId="77777777" w:rsidR="00D2334D" w:rsidRDefault="00D2334D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05776293" w14:textId="4A7F7981" w:rsidR="00BA052F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 xml:space="preserve">The same problem arises </w:t>
            </w:r>
            <w:r w:rsidR="00C5058A">
              <w:rPr>
                <w:rFonts w:eastAsiaTheme="minorHAnsi" w:cs="Arial"/>
                <w:lang w:eastAsia="en-GB"/>
              </w:rPr>
              <w:t xml:space="preserve">for EVS, if </w:t>
            </w:r>
            <w:r w:rsidR="004C393E">
              <w:rPr>
                <w:rFonts w:eastAsiaTheme="minorHAnsi" w:cs="Arial"/>
                <w:lang w:eastAsia="en-GB"/>
              </w:rPr>
              <w:t xml:space="preserve">TS 26.445 does not precisely define </w:t>
            </w:r>
            <w:r w:rsidR="00C5058A">
              <w:rPr>
                <w:rFonts w:eastAsiaTheme="minorHAnsi" w:cs="Arial"/>
                <w:lang w:eastAsia="en-GB"/>
              </w:rPr>
              <w:t>the meaning of NO_REQ</w:t>
            </w:r>
            <w:r w:rsidR="0047023F">
              <w:rPr>
                <w:rFonts w:eastAsiaTheme="minorHAnsi" w:cs="Arial"/>
                <w:lang w:eastAsia="en-GB"/>
              </w:rPr>
              <w:t xml:space="preserve"> in </w:t>
            </w:r>
            <w:r w:rsidR="0047023F" w:rsidRPr="00C03B68">
              <w:rPr>
                <w:lang w:val="en" w:eastAsia="ja-JP"/>
              </w:rPr>
              <w:t>Table A.3</w:t>
            </w:r>
            <w:r w:rsidR="0047023F">
              <w:rPr>
                <w:lang w:val="en" w:eastAsia="ja-JP"/>
              </w:rPr>
              <w:t xml:space="preserve"> </w:t>
            </w:r>
            <w:r w:rsidR="0047023F">
              <w:rPr>
                <w:rFonts w:eastAsiaTheme="minorHAnsi" w:cs="Arial"/>
                <w:lang w:eastAsia="en-GB"/>
              </w:rPr>
              <w:t xml:space="preserve">and the meaning of "none" in </w:t>
            </w:r>
            <w:r w:rsidR="0047023F" w:rsidRPr="00C03B68">
              <w:rPr>
                <w:rFonts w:hint="eastAsia"/>
                <w:bCs/>
                <w:lang w:eastAsia="ja-JP"/>
              </w:rPr>
              <w:t>Table A.</w:t>
            </w:r>
            <w:r w:rsidR="0047023F" w:rsidRPr="00C03B68">
              <w:rPr>
                <w:bCs/>
                <w:lang w:eastAsia="ja-JP"/>
              </w:rPr>
              <w:t>2</w:t>
            </w:r>
            <w:r w:rsidR="00C5058A">
              <w:rPr>
                <w:rFonts w:eastAsiaTheme="minorHAnsi" w:cs="Arial"/>
                <w:lang w:eastAsia="en-GB"/>
              </w:rPr>
              <w:t>.</w:t>
            </w:r>
          </w:p>
          <w:p w14:paraId="500D6729" w14:textId="77777777" w:rsidR="00D2334D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44542BF3" w14:textId="77777777" w:rsidR="005345AD" w:rsidRDefault="005558A0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TS </w:t>
            </w:r>
            <w:r w:rsidR="00D2334D">
              <w:rPr>
                <w:rFonts w:eastAsiaTheme="minorHAnsi" w:cs="Arial"/>
                <w:lang w:eastAsia="en-GB"/>
              </w:rPr>
              <w:t xml:space="preserve">26.454 specifies that </w:t>
            </w:r>
            <w:r w:rsidR="004C393E">
              <w:rPr>
                <w:rFonts w:eastAsiaTheme="minorHAnsi" w:cs="Arial"/>
                <w:lang w:eastAsia="en-GB"/>
              </w:rPr>
              <w:t xml:space="preserve">CS networks and CS UEs shall not use </w:t>
            </w:r>
            <w:r w:rsidR="00D2334D">
              <w:rPr>
                <w:rFonts w:eastAsiaTheme="minorHAnsi" w:cs="Arial"/>
                <w:lang w:eastAsia="en-GB"/>
              </w:rPr>
              <w:t>this code-</w:t>
            </w:r>
            <w:r>
              <w:rPr>
                <w:rFonts w:eastAsiaTheme="minorHAnsi" w:cs="Arial"/>
                <w:lang w:eastAsia="en-GB"/>
              </w:rPr>
              <w:t>point</w:t>
            </w:r>
            <w:r w:rsidR="0047023F">
              <w:rPr>
                <w:rFonts w:eastAsiaTheme="minorHAnsi" w:cs="Arial"/>
                <w:lang w:eastAsia="en-GB"/>
              </w:rPr>
              <w:t xml:space="preserve"> NO_REQ</w:t>
            </w:r>
            <w:r w:rsidR="00693A11">
              <w:rPr>
                <w:rFonts w:eastAsiaTheme="minorHAnsi" w:cs="Arial"/>
                <w:lang w:eastAsia="en-GB"/>
              </w:rPr>
              <w:t xml:space="preserve"> (</w:t>
            </w:r>
            <w:r w:rsidR="00BB1492">
              <w:rPr>
                <w:rFonts w:eastAsiaTheme="minorHAnsi" w:cs="Arial"/>
                <w:lang w:eastAsia="en-GB"/>
              </w:rPr>
              <w:t xml:space="preserve">code-point "none" is anyway </w:t>
            </w:r>
            <w:r w:rsidR="005345AD">
              <w:rPr>
                <w:rFonts w:eastAsiaTheme="minorHAnsi" w:cs="Arial"/>
                <w:lang w:eastAsia="en-GB"/>
              </w:rPr>
              <w:t xml:space="preserve">not used </w:t>
            </w:r>
            <w:r w:rsidR="00BB1492">
              <w:rPr>
                <w:rFonts w:eastAsiaTheme="minorHAnsi" w:cs="Arial"/>
                <w:lang w:eastAsia="en-GB"/>
              </w:rPr>
              <w:t>in CS)</w:t>
            </w:r>
            <w:r>
              <w:rPr>
                <w:rFonts w:eastAsiaTheme="minorHAnsi" w:cs="Arial"/>
                <w:lang w:eastAsia="en-GB"/>
              </w:rPr>
              <w:t>.</w:t>
            </w:r>
            <w:r w:rsidR="00D2334D">
              <w:rPr>
                <w:rFonts w:eastAsiaTheme="minorHAnsi" w:cs="Arial"/>
                <w:lang w:eastAsia="en-GB"/>
              </w:rPr>
              <w:t xml:space="preserve"> </w:t>
            </w:r>
          </w:p>
          <w:p w14:paraId="5BF23BDB" w14:textId="1BD795C0" w:rsidR="00D2334D" w:rsidRDefault="00D2334D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lastRenderedPageBreak/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it i</w:t>
            </w:r>
            <w:r w:rsidR="004C393E">
              <w:rPr>
                <w:rFonts w:eastAsiaTheme="minorHAnsi" w:cs="Arial"/>
                <w:lang w:eastAsia="en-GB"/>
              </w:rPr>
              <w:t>s possible to have within one call-</w:t>
            </w:r>
            <w:r>
              <w:rPr>
                <w:rFonts w:eastAsiaTheme="minorHAnsi" w:cs="Arial"/>
                <w:lang w:eastAsia="en-GB"/>
              </w:rPr>
              <w:t>path different EVS Configurations,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1" on one side of a MGW and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2" on the other side</w:t>
            </w:r>
            <w:r w:rsidR="004C393E">
              <w:rPr>
                <w:rFonts w:eastAsiaTheme="minorHAnsi" w:cs="Arial"/>
                <w:lang w:eastAsia="en-GB"/>
              </w:rPr>
              <w:t xml:space="preserve">, both </w:t>
            </w:r>
            <w:proofErr w:type="gramStart"/>
            <w:r w:rsidR="004C393E">
              <w:rPr>
                <w:rFonts w:eastAsiaTheme="minorHAnsi" w:cs="Arial"/>
                <w:lang w:eastAsia="en-GB"/>
              </w:rPr>
              <w:t>TrFO-compatible</w:t>
            </w:r>
            <w:proofErr w:type="gramEnd"/>
            <w:r w:rsidR="004C393E">
              <w:rPr>
                <w:rFonts w:eastAsiaTheme="minorHAnsi" w:cs="Arial"/>
                <w:lang w:eastAsia="en-GB"/>
              </w:rPr>
              <w:t xml:space="preserve"> to each other</w:t>
            </w:r>
            <w:r w:rsidR="005345AD">
              <w:rPr>
                <w:rFonts w:eastAsiaTheme="minorHAnsi" w:cs="Arial"/>
                <w:lang w:eastAsia="en-GB"/>
              </w:rPr>
              <w:t xml:space="preserve">. </w:t>
            </w:r>
            <w:r w:rsidR="00821782">
              <w:rPr>
                <w:rFonts w:eastAsiaTheme="minorHAnsi" w:cs="Arial"/>
                <w:lang w:eastAsia="en-GB"/>
              </w:rPr>
              <w:t xml:space="preserve">The MGW maps </w:t>
            </w:r>
            <w:r w:rsidR="005345AD">
              <w:rPr>
                <w:rFonts w:eastAsiaTheme="minorHAnsi" w:cs="Arial"/>
                <w:lang w:eastAsia="en-GB"/>
              </w:rPr>
              <w:t>CMRs passing through into the configuration of the outgoing termination.</w:t>
            </w:r>
          </w:p>
          <w:p w14:paraId="76EF1D77" w14:textId="77777777" w:rsidR="00D2334D" w:rsidRPr="00C5058A" w:rsidRDefault="00D2334D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B18" w14:paraId="7AF0CDF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6E8A8E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C627C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B4C5A8F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B54CE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A35FE" w14:textId="30469EF3" w:rsidR="00BB1492" w:rsidRPr="002E06C2" w:rsidRDefault="008A64B6" w:rsidP="008A64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CMR code-</w:t>
            </w:r>
            <w:r w:rsidRPr="00EE428E">
              <w:rPr>
                <w:noProof/>
              </w:rPr>
              <w:t xml:space="preserve">point </w:t>
            </w:r>
            <w:r w:rsidR="00693A11">
              <w:rPr>
                <w:noProof/>
              </w:rPr>
              <w:t>NO_REQ</w:t>
            </w:r>
            <w:r>
              <w:rPr>
                <w:noProof/>
              </w:rPr>
              <w:t xml:space="preserve"> </w:t>
            </w:r>
            <w:r w:rsidRPr="00EE428E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as equivalent to </w:t>
            </w:r>
            <w:r w:rsidR="006F758C">
              <w:rPr>
                <w:noProof/>
              </w:rPr>
              <w:t xml:space="preserve">no </w:t>
            </w:r>
            <w:r>
              <w:rPr>
                <w:noProof/>
              </w:rPr>
              <w:t>CMR</w:t>
            </w:r>
            <w:r w:rsidR="00BB1492">
              <w:rPr>
                <w:noProof/>
              </w:rPr>
              <w:t>-value</w:t>
            </w:r>
            <w:r>
              <w:rPr>
                <w:noProof/>
              </w:rPr>
              <w:t xml:space="preserve"> </w:t>
            </w:r>
            <w:r w:rsidR="006F758C">
              <w:rPr>
                <w:noProof/>
              </w:rPr>
              <w:t>being sent</w:t>
            </w:r>
            <w:r w:rsidR="00B734BD">
              <w:rPr>
                <w:noProof/>
              </w:rPr>
              <w:t xml:space="preserve">, i.e. </w:t>
            </w:r>
            <w:r w:rsidR="00BB1492">
              <w:rPr>
                <w:rFonts w:eastAsiaTheme="minorHAnsi" w:cs="Arial"/>
                <w:lang w:eastAsia="en-GB"/>
              </w:rPr>
              <w:t>no Codec Mode Request value is present</w:t>
            </w:r>
            <w:r w:rsidR="00922C84">
              <w:rPr>
                <w:rFonts w:eastAsiaTheme="minorHAnsi" w:cs="Arial"/>
                <w:lang w:eastAsia="en-GB"/>
              </w:rPr>
              <w:t xml:space="preserve"> in the received packet</w:t>
            </w:r>
            <w:r w:rsidR="00BB1492">
              <w:rPr>
                <w:noProof/>
              </w:rPr>
              <w:t xml:space="preserve">, i.e. </w:t>
            </w:r>
            <w:r w:rsidR="00B734BD">
              <w:rPr>
                <w:noProof/>
              </w:rPr>
              <w:t xml:space="preserve">equivalent </w:t>
            </w:r>
            <w:r w:rsidR="00BB1492">
              <w:rPr>
                <w:noProof/>
              </w:rPr>
              <w:t>to</w:t>
            </w:r>
            <w:r w:rsidR="00821782">
              <w:rPr>
                <w:noProof/>
              </w:rPr>
              <w:t xml:space="preserve"> packets without the</w:t>
            </w:r>
            <w:r w:rsidR="00B734BD">
              <w:rPr>
                <w:noProof/>
              </w:rPr>
              <w:t xml:space="preserve"> CMR</w:t>
            </w:r>
            <w:r w:rsidR="00BB1492">
              <w:rPr>
                <w:noProof/>
              </w:rPr>
              <w:t xml:space="preserve"> byte</w:t>
            </w:r>
            <w:r w:rsidR="002E06C2">
              <w:rPr>
                <w:noProof/>
              </w:rPr>
              <w:t>:</w:t>
            </w:r>
            <w:r w:rsidR="00C77A54">
              <w:rPr>
                <w:noProof/>
              </w:rPr>
              <w:t xml:space="preserve"> </w:t>
            </w:r>
            <w:r w:rsidR="002E06C2">
              <w:rPr>
                <w:noProof/>
              </w:rPr>
              <w:br/>
            </w:r>
            <w:r w:rsidR="00C77A54" w:rsidRPr="002E06C2">
              <w:rPr>
                <w:noProof/>
              </w:rPr>
              <w:t xml:space="preserve">The receiver of 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>NO_REQ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 xml:space="preserve"> </w:t>
            </w:r>
            <w:r w:rsidR="00693A11" w:rsidRPr="002E06C2">
              <w:rPr>
                <w:noProof/>
              </w:rPr>
              <w:t>shall ignore it</w:t>
            </w:r>
            <w:r w:rsidR="00C77A54" w:rsidRPr="002E06C2">
              <w:rPr>
                <w:noProof/>
              </w:rPr>
              <w:t>.</w:t>
            </w:r>
          </w:p>
          <w:p w14:paraId="01015A65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C1370" w14:textId="648CB905" w:rsidR="008A64B6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1: This definition is according to Interpretation 1 and therefore not the same as agreed for </w:t>
            </w:r>
            <w:r w:rsidR="00922C84">
              <w:rPr>
                <w:noProof/>
              </w:rPr>
              <w:t xml:space="preserve">AMR and </w:t>
            </w:r>
            <w:r>
              <w:rPr>
                <w:noProof/>
              </w:rPr>
              <w:t>AMR-WB. Interworking is, however, guaranteed</w:t>
            </w:r>
            <w:r w:rsidR="00C77A54">
              <w:rPr>
                <w:noProof/>
              </w:rPr>
              <w:t xml:space="preserve"> by MGWs in the path, translating </w:t>
            </w:r>
            <w:r w:rsidR="00922C84">
              <w:rPr>
                <w:noProof/>
              </w:rPr>
              <w:t xml:space="preserve">between </w:t>
            </w:r>
            <w:r w:rsidR="00C77A54">
              <w:rPr>
                <w:noProof/>
              </w:rPr>
              <w:t>these different interpretations</w:t>
            </w:r>
            <w:r>
              <w:rPr>
                <w:noProof/>
              </w:rPr>
              <w:t xml:space="preserve">. </w:t>
            </w:r>
          </w:p>
          <w:p w14:paraId="6A22AD31" w14:textId="77777777" w:rsidR="008A64B6" w:rsidRDefault="008A64B6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8CEBD" w14:textId="256E4422" w:rsidR="00B734BD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2: </w:t>
            </w:r>
            <w:r w:rsidR="00B734BD">
              <w:rPr>
                <w:noProof/>
              </w:rPr>
              <w:t>Other specifications</w:t>
            </w:r>
            <w:r>
              <w:rPr>
                <w:noProof/>
              </w:rPr>
              <w:t>, e.g. TS 26.114 for MTSI</w:t>
            </w:r>
            <w:r w:rsidR="00B734BD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TS 26.454 for EVSoCS </w:t>
            </w:r>
            <w:r w:rsidR="00B734BD">
              <w:rPr>
                <w:noProof/>
              </w:rPr>
              <w:t>add rules</w:t>
            </w:r>
            <w:r w:rsidR="00821782">
              <w:rPr>
                <w:noProof/>
              </w:rPr>
              <w:t>,</w:t>
            </w:r>
            <w:r w:rsidR="00B734BD">
              <w:rPr>
                <w:noProof/>
              </w:rPr>
              <w:t xml:space="preserve"> </w:t>
            </w:r>
            <w:r w:rsidR="00821782">
              <w:rPr>
                <w:noProof/>
              </w:rPr>
              <w:t xml:space="preserve">when not </w:t>
            </w:r>
            <w:r w:rsidR="00922C84">
              <w:rPr>
                <w:noProof/>
              </w:rPr>
              <w:t xml:space="preserve">to </w:t>
            </w:r>
            <w:r w:rsidR="00821782">
              <w:rPr>
                <w:noProof/>
              </w:rPr>
              <w:t xml:space="preserve">send </w:t>
            </w:r>
            <w:r>
              <w:rPr>
                <w:noProof/>
              </w:rPr>
              <w:t>NO_REQ</w:t>
            </w:r>
            <w:r w:rsidR="00B734BD">
              <w:rPr>
                <w:noProof/>
              </w:rPr>
              <w:t>. Such rules are</w:t>
            </w:r>
            <w:r w:rsidR="00821782">
              <w:rPr>
                <w:noProof/>
              </w:rPr>
              <w:t xml:space="preserve"> </w:t>
            </w:r>
            <w:r w:rsidR="00B734BD">
              <w:rPr>
                <w:noProof/>
              </w:rPr>
              <w:t xml:space="preserve">out of scope of </w:t>
            </w:r>
            <w:r>
              <w:rPr>
                <w:noProof/>
              </w:rPr>
              <w:t xml:space="preserve">TS </w:t>
            </w:r>
            <w:r w:rsidR="00B734BD">
              <w:rPr>
                <w:noProof/>
              </w:rPr>
              <w:t>26.445, the generic, application-agnostic description for EVS.</w:t>
            </w:r>
          </w:p>
          <w:p w14:paraId="655C224A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583C1" w14:textId="35DCACF4" w:rsidR="00C5058A" w:rsidRDefault="00BB1492" w:rsidP="002E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code-point "none" in Table A2 is </w:t>
            </w:r>
            <w:r w:rsidR="00922C84">
              <w:rPr>
                <w:noProof/>
              </w:rPr>
              <w:t>specified</w:t>
            </w:r>
            <w:r>
              <w:rPr>
                <w:noProof/>
              </w:rPr>
              <w:t xml:space="preserve"> with the same meaning </w:t>
            </w:r>
            <w:r w:rsidR="00922C84">
              <w:rPr>
                <w:noProof/>
              </w:rPr>
              <w:t xml:space="preserve">and treatment </w:t>
            </w:r>
            <w:r>
              <w:rPr>
                <w:noProof/>
              </w:rPr>
              <w:t xml:space="preserve">as </w:t>
            </w:r>
            <w:r w:rsidR="00922C84">
              <w:rPr>
                <w:noProof/>
              </w:rPr>
              <w:t>"NO_REQ"</w:t>
            </w:r>
            <w:r w:rsidR="002E06C2">
              <w:rPr>
                <w:noProof/>
              </w:rPr>
              <w:t>:</w:t>
            </w:r>
            <w:r w:rsidR="002E06C2">
              <w:rPr>
                <w:noProof/>
              </w:rPr>
              <w:br/>
            </w:r>
            <w:r w:rsidR="002E06C2" w:rsidRPr="002E06C2">
              <w:rPr>
                <w:noProof/>
              </w:rPr>
              <w:t>The receiver of "none" shall ignore it.</w:t>
            </w:r>
          </w:p>
        </w:tc>
      </w:tr>
      <w:tr w:rsidR="008E7B18" w14:paraId="2ADBA5E1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AD273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86FF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9FA5722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7721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D5E4" w14:textId="5A7E14D2" w:rsidR="008E7B18" w:rsidRDefault="00EE428E" w:rsidP="0082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Substantial interworking problems must be expected, as t</w:t>
            </w:r>
            <w:r w:rsidR="002E06C2">
              <w:rPr>
                <w:noProof/>
              </w:rPr>
              <w:t>he experience wit</w:t>
            </w:r>
            <w:r w:rsidR="00BA052F">
              <w:rPr>
                <w:noProof/>
              </w:rPr>
              <w:t>h CMR=15 for A</w:t>
            </w:r>
            <w:r>
              <w:rPr>
                <w:noProof/>
              </w:rPr>
              <w:t>MR and AMR-WB have shown</w:t>
            </w:r>
            <w:r w:rsidR="00821782">
              <w:rPr>
                <w:noProof/>
              </w:rPr>
              <w:t>.</w:t>
            </w:r>
          </w:p>
        </w:tc>
      </w:tr>
      <w:tr w:rsidR="008E7B18" w14:paraId="679B089A" w14:textId="77777777" w:rsidTr="00D2334D">
        <w:tc>
          <w:tcPr>
            <w:tcW w:w="2268" w:type="dxa"/>
            <w:gridSpan w:val="2"/>
          </w:tcPr>
          <w:p w14:paraId="53ED7BE2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B6605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7FF47F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5E6B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0F477" w14:textId="2D2AF8AF" w:rsidR="008E7B18" w:rsidRDefault="008310D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A.2.1.2.1, </w:t>
            </w:r>
            <w:r w:rsidR="00EE428E">
              <w:rPr>
                <w:noProof/>
              </w:rPr>
              <w:t>A.2.2.1.1</w:t>
            </w:r>
          </w:p>
        </w:tc>
      </w:tr>
      <w:tr w:rsidR="008E7B18" w14:paraId="2EC78CF2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93E5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59D830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5505E1B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6DBC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A668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BAE25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749344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4258AA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14:paraId="1265A627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6FE77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C7BD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7737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B50227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208A48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578CD2C9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3F04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59090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A3B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FFD7D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CA117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0565620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F444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B612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5388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E35DBF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906451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14BD893E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6F527C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BC16A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67A19D64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6C612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835F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FE2EA" w14:textId="77777777"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14:paraId="6850FFD3" w14:textId="77777777"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6C4E7FBC" w14:textId="77777777" w:rsidR="00DD15A1" w:rsidRDefault="00DD15A1" w:rsidP="00DD15A1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first </w:t>
      </w:r>
      <w:r w:rsidRPr="00E97068">
        <w:rPr>
          <w:b/>
          <w:highlight w:val="yellow"/>
        </w:rPr>
        <w:t>change</w:t>
      </w:r>
    </w:p>
    <w:p w14:paraId="64E6260C" w14:textId="77777777" w:rsid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</w:p>
    <w:p w14:paraId="124747E0" w14:textId="77777777" w:rsidR="00DD15A1" w:rsidRP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DD15A1">
        <w:rPr>
          <w:rFonts w:ascii="Arial" w:eastAsia="SimSun" w:hAnsi="Arial"/>
          <w:sz w:val="24"/>
          <w:lang w:val="x-none" w:eastAsia="ja-JP"/>
        </w:rPr>
        <w:t>A.2.1.2.1</w:t>
      </w:r>
      <w:r w:rsidRPr="00DD15A1">
        <w:rPr>
          <w:rFonts w:ascii="Arial" w:eastAsia="SimSun" w:hAnsi="Arial"/>
          <w:sz w:val="24"/>
          <w:lang w:val="x-none" w:eastAsia="ja-JP"/>
        </w:rPr>
        <w:tab/>
        <w:t>Representation of Code</w:t>
      </w:r>
      <w:r w:rsidRPr="00DD15A1">
        <w:rPr>
          <w:rFonts w:ascii="Arial" w:eastAsia="SimSun" w:hAnsi="Arial" w:hint="eastAsia"/>
          <w:sz w:val="24"/>
          <w:lang w:val="x-none" w:eastAsia="ja-JP"/>
        </w:rPr>
        <w:t>c</w:t>
      </w:r>
      <w:r w:rsidRPr="00DD15A1">
        <w:rPr>
          <w:rFonts w:ascii="Arial" w:eastAsia="SimSun" w:hAnsi="Arial"/>
          <w:sz w:val="24"/>
          <w:lang w:val="x-none" w:eastAsia="ja-JP"/>
        </w:rPr>
        <w:t xml:space="preserve"> Mode Request (CMR) in Compact</w:t>
      </w:r>
      <w:r w:rsidRPr="00DD15A1">
        <w:rPr>
          <w:rFonts w:ascii="Arial" w:eastAsia="SimSun" w:hAnsi="Arial" w:hint="eastAsia"/>
          <w:sz w:val="24"/>
          <w:lang w:val="x-none" w:eastAsia="ja-JP"/>
        </w:rPr>
        <w:t xml:space="preserve"> format for EVS AMR-WB IO</w:t>
      </w:r>
      <w:r w:rsidRPr="00DD15A1">
        <w:rPr>
          <w:rFonts w:ascii="Arial" w:eastAsia="SimSun" w:hAnsi="Arial"/>
          <w:sz w:val="24"/>
          <w:lang w:val="x-none" w:eastAsia="ja-JP"/>
        </w:rPr>
        <w:t xml:space="preserve"> </w:t>
      </w:r>
      <w:r w:rsidRPr="00DD15A1">
        <w:rPr>
          <w:rFonts w:ascii="Arial" w:eastAsia="SimSun" w:hAnsi="Arial" w:hint="eastAsia"/>
          <w:sz w:val="24"/>
          <w:lang w:val="x-none" w:eastAsia="ja-JP"/>
        </w:rPr>
        <w:t>mode</w:t>
      </w:r>
    </w:p>
    <w:p w14:paraId="539D2548" w14:textId="17135D46" w:rsidR="00DD15A1" w:rsidRPr="00C03B68" w:rsidRDefault="00DD15A1" w:rsidP="00DD15A1">
      <w:pPr>
        <w:rPr>
          <w:lang w:eastAsia="ja-JP"/>
        </w:rPr>
      </w:pPr>
      <w:r w:rsidRPr="00C82F72">
        <w:rPr>
          <w:rFonts w:hint="eastAsia"/>
          <w:lang w:eastAsia="ja-JP"/>
        </w:rPr>
        <w:t xml:space="preserve">The 3-bit CMR field carries the </w:t>
      </w:r>
      <w:r w:rsidRPr="00C82F72">
        <w:rPr>
          <w:lang w:eastAsia="ja-JP"/>
        </w:rPr>
        <w:t xml:space="preserve">codec </w:t>
      </w:r>
      <w:r w:rsidRPr="00C82F72">
        <w:rPr>
          <w:rFonts w:hint="eastAsia"/>
          <w:lang w:eastAsia="ja-JP"/>
        </w:rPr>
        <w:t xml:space="preserve">mode request </w:t>
      </w:r>
      <w:r w:rsidRPr="00C82F72">
        <w:rPr>
          <w:lang w:eastAsia="ja-JP"/>
        </w:rPr>
        <w:t>information</w:t>
      </w:r>
      <w:r w:rsidRPr="00C82F72">
        <w:rPr>
          <w:rFonts w:hint="eastAsia"/>
          <w:lang w:eastAsia="ja-JP"/>
        </w:rPr>
        <w:t xml:space="preserve"> to </w:t>
      </w:r>
      <w:r w:rsidRPr="00C82F72">
        <w:rPr>
          <w:lang w:eastAsia="ja-JP"/>
        </w:rPr>
        <w:t xml:space="preserve">signal to </w:t>
      </w:r>
      <w:r w:rsidRPr="00EC7355">
        <w:rPr>
          <w:rFonts w:hint="eastAsia"/>
          <w:lang w:eastAsia="ko-KR"/>
        </w:rPr>
        <w:t>the</w:t>
      </w:r>
      <w:r w:rsidRPr="00C82F72">
        <w:rPr>
          <w:rFonts w:hint="eastAsia"/>
          <w:lang w:eastAsia="ja-JP"/>
        </w:rPr>
        <w:t xml:space="preserve"> </w:t>
      </w:r>
      <w:r w:rsidR="00C72702">
        <w:rPr>
          <w:lang w:eastAsia="ja-JP"/>
        </w:rPr>
        <w:t>media-</w:t>
      </w:r>
      <w:r w:rsidRPr="00C82F72">
        <w:rPr>
          <w:rFonts w:hint="eastAsia"/>
          <w:lang w:eastAsia="ja-JP"/>
        </w:rPr>
        <w:t xml:space="preserve">sender </w:t>
      </w:r>
      <w:r w:rsidRPr="00C82F72">
        <w:rPr>
          <w:lang w:eastAsia="ja-JP"/>
        </w:rPr>
        <w:t>the requested AMR-WB [</w:t>
      </w:r>
      <w:r w:rsidRPr="00C82F72">
        <w:rPr>
          <w:rFonts w:hint="eastAsia"/>
          <w:lang w:eastAsia="ja-JP"/>
        </w:rPr>
        <w:t>37</w:t>
      </w:r>
      <w:r w:rsidRPr="00C82F72">
        <w:rPr>
          <w:lang w:eastAsia="ja-JP"/>
        </w:rPr>
        <w:t xml:space="preserve">] 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codec mode to be applied for encoding</w:t>
      </w:r>
      <w:r w:rsidRPr="00C82F72">
        <w:rPr>
          <w:rFonts w:hint="eastAsia"/>
          <w:lang w:eastAsia="ja-JP"/>
        </w:rPr>
        <w:t xml:space="preserve">. The </w:t>
      </w:r>
      <w:proofErr w:type="spellStart"/>
      <w:r w:rsidRPr="00EC7355">
        <w:rPr>
          <w:lang w:eastAsia="ko-KR"/>
        </w:rPr>
        <w:t>signalling</w:t>
      </w:r>
      <w:r w:rsidRPr="00EC7355">
        <w:rPr>
          <w:rFonts w:hint="eastAsia"/>
          <w:lang w:eastAsia="ko-KR"/>
        </w:rPr>
        <w:t>s</w:t>
      </w:r>
      <w:proofErr w:type="spellEnd"/>
      <w:r w:rsidRPr="00EC7355">
        <w:rPr>
          <w:rFonts w:hint="eastAsia"/>
          <w:lang w:eastAsia="ko-KR"/>
        </w:rPr>
        <w:t xml:space="preserve"> of </w:t>
      </w:r>
      <w:r w:rsidRPr="00C82F72">
        <w:rPr>
          <w:lang w:eastAsia="ja-JP"/>
        </w:rPr>
        <w:t>AMR-WB</w:t>
      </w:r>
      <w:r w:rsidRPr="00EC7355">
        <w:rPr>
          <w:rFonts w:hint="eastAsia"/>
          <w:lang w:eastAsia="ko-KR"/>
        </w:rPr>
        <w:t xml:space="preserve"> and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</w:t>
      </w:r>
      <w:r w:rsidRPr="00EC7355">
        <w:rPr>
          <w:rFonts w:hint="eastAsia"/>
          <w:lang w:eastAsia="ko-KR"/>
        </w:rPr>
        <w:t>with</w:t>
      </w:r>
      <w:r w:rsidRPr="00C82F72">
        <w:rPr>
          <w:lang w:eastAsia="ja-JP"/>
        </w:rPr>
        <w:t xml:space="preserve"> the</w:t>
      </w:r>
      <w:r w:rsidRPr="00C82F72">
        <w:rPr>
          <w:rFonts w:hint="eastAsia"/>
          <w:lang w:eastAsia="ja-JP"/>
        </w:rPr>
        <w:t xml:space="preserve"> 3-bit CMR field are defined as shown in Table A.</w:t>
      </w:r>
      <w:r w:rsidRPr="00C82F72">
        <w:rPr>
          <w:lang w:eastAsia="ja-JP"/>
        </w:rPr>
        <w:t>2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 xml:space="preserve"> The CMR </w:t>
      </w:r>
      <w:r w:rsidRPr="00EC7355">
        <w:rPr>
          <w:rFonts w:hint="eastAsia"/>
          <w:lang w:eastAsia="ko-KR"/>
        </w:rPr>
        <w:t>field</w:t>
      </w:r>
      <w:r w:rsidRPr="00C82F72">
        <w:rPr>
          <w:lang w:eastAsia="ja-JP"/>
        </w:rPr>
        <w:t xml:space="preserve"> </w:t>
      </w:r>
      <w:r w:rsidRPr="00C82F72">
        <w:rPr>
          <w:lang w:val="en-US" w:eastAsia="ja-JP"/>
        </w:rPr>
        <w:t>in Compact</w:t>
      </w:r>
      <w:r w:rsidRPr="00C82F72">
        <w:rPr>
          <w:rFonts w:hint="eastAsia"/>
          <w:lang w:val="en-US" w:eastAsia="ja-JP"/>
        </w:rPr>
        <w:t xml:space="preserve"> format for EVS AMR-WB IO mode</w:t>
      </w:r>
      <w:r w:rsidRPr="00C82F72">
        <w:rPr>
          <w:lang w:eastAsia="ja-JP"/>
        </w:rPr>
        <w:t xml:space="preserve"> comprises a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>bit element [</w:t>
      </w:r>
      <w:proofErr w:type="gramStart"/>
      <w:r w:rsidRPr="00C82F72">
        <w:rPr>
          <w:lang w:eastAsia="ja-JP"/>
        </w:rPr>
        <w:t>c(</w:t>
      </w:r>
      <w:proofErr w:type="gramEnd"/>
      <w:r w:rsidRPr="00C82F72">
        <w:rPr>
          <w:lang w:eastAsia="ja-JP"/>
        </w:rPr>
        <w:t xml:space="preserve">0), c(1), c(2)] for signalling codec mode requests for the following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or AMR-WB codec modes</w:t>
      </w:r>
      <w:r w:rsidRPr="00C03B68">
        <w:rPr>
          <w:lang w:eastAsia="ja-JP"/>
        </w:rPr>
        <w:t>.</w:t>
      </w:r>
    </w:p>
    <w:p w14:paraId="4EAC0AE1" w14:textId="77777777" w:rsidR="00DD15A1" w:rsidRDefault="00DD15A1" w:rsidP="00DD15A1">
      <w:pPr>
        <w:pStyle w:val="TH"/>
        <w:rPr>
          <w:lang w:eastAsia="ja-JP"/>
        </w:rPr>
      </w:pPr>
      <w:r w:rsidRPr="00C03B68">
        <w:rPr>
          <w:rFonts w:hint="eastAsia"/>
          <w:bCs/>
          <w:lang w:eastAsia="ja-JP"/>
        </w:rPr>
        <w:t>Table A.</w:t>
      </w:r>
      <w:r w:rsidRPr="00C03B68">
        <w:rPr>
          <w:bCs/>
          <w:lang w:eastAsia="ja-JP"/>
        </w:rPr>
        <w:t>2</w:t>
      </w:r>
      <w:r>
        <w:rPr>
          <w:rFonts w:hint="eastAsia"/>
          <w:bCs/>
          <w:lang w:eastAsia="ja-JP"/>
        </w:rPr>
        <w:t xml:space="preserve">: </w:t>
      </w:r>
      <w:r w:rsidRPr="00C03B68">
        <w:rPr>
          <w:lang w:eastAsia="ja-JP"/>
        </w:rPr>
        <w:t>3</w:t>
      </w:r>
      <w:r w:rsidRPr="00C03B68">
        <w:rPr>
          <w:rFonts w:hint="eastAsia"/>
          <w:lang w:eastAsia="ja-JP"/>
        </w:rPr>
        <w:t>-</w:t>
      </w:r>
      <w:r w:rsidRPr="00C03B68">
        <w:rPr>
          <w:lang w:eastAsia="ja-JP"/>
        </w:rPr>
        <w:t xml:space="preserve">bit signalling element and </w:t>
      </w:r>
      <w:r w:rsidRPr="00C03B68">
        <w:rPr>
          <w:rFonts w:hint="eastAsia"/>
          <w:lang w:eastAsia="ja-JP"/>
        </w:rPr>
        <w:t xml:space="preserve">EVS </w:t>
      </w:r>
      <w:r w:rsidRPr="00C03B68">
        <w:rPr>
          <w:lang w:eastAsia="ja-JP"/>
        </w:rPr>
        <w:t>AMR-WB IO/AMR-WB CMR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743"/>
      </w:tblGrid>
      <w:tr w:rsidR="00DD15A1" w:rsidRPr="00C03B68" w14:paraId="54DF9135" w14:textId="77777777" w:rsidTr="0047023F">
        <w:trPr>
          <w:jc w:val="center"/>
        </w:trPr>
        <w:tc>
          <w:tcPr>
            <w:tcW w:w="1553" w:type="dxa"/>
            <w:shd w:val="clear" w:color="auto" w:fill="D9D9D9"/>
            <w:vAlign w:val="center"/>
          </w:tcPr>
          <w:p w14:paraId="392A3DC5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>C(0)  C(1)  C(2)</w:t>
            </w:r>
          </w:p>
        </w:tc>
        <w:tc>
          <w:tcPr>
            <w:tcW w:w="1743" w:type="dxa"/>
            <w:shd w:val="clear" w:color="auto" w:fill="D9D9D9"/>
            <w:vAlign w:val="center"/>
          </w:tcPr>
          <w:p w14:paraId="249074DA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 xml:space="preserve">Requested </w:t>
            </w:r>
            <w:r w:rsidRPr="00C03B68">
              <w:rPr>
                <w:lang w:eastAsia="ja-JP"/>
              </w:rPr>
              <w:t>Mode</w:t>
            </w:r>
          </w:p>
        </w:tc>
      </w:tr>
      <w:tr w:rsidR="00DD15A1" w:rsidRPr="00C03B68" w14:paraId="6039F04B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FD27912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7B60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6.6</w:t>
            </w:r>
          </w:p>
        </w:tc>
      </w:tr>
      <w:tr w:rsidR="00DD15A1" w:rsidRPr="00C03B68" w14:paraId="48E82902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29C466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A4F216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8.85</w:t>
            </w:r>
          </w:p>
        </w:tc>
      </w:tr>
      <w:tr w:rsidR="00DD15A1" w:rsidRPr="00C03B68" w14:paraId="5A12A0C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0D7A04A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12174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12.65</w:t>
            </w:r>
          </w:p>
        </w:tc>
      </w:tr>
      <w:tr w:rsidR="00DD15A1" w:rsidRPr="00C03B68" w14:paraId="20A51ADA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7AEEAC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71B12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15.85</w:t>
            </w:r>
          </w:p>
        </w:tc>
      </w:tr>
      <w:tr w:rsidR="00DD15A1" w:rsidRPr="00C03B68" w14:paraId="3494CD3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03EB3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662BA6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18.25</w:t>
            </w:r>
          </w:p>
        </w:tc>
      </w:tr>
      <w:tr w:rsidR="00DD15A1" w:rsidRPr="00C03B68" w14:paraId="5172F91E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B9196B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B50AFBF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</w:t>
            </w:r>
            <w:r w:rsidRPr="00C03B68">
              <w:t>0</w:t>
            </w:r>
            <w:r w:rsidRPr="00C03B68">
              <w:rPr>
                <w:rFonts w:hint="eastAsia"/>
              </w:rPr>
              <w:t>5</w:t>
            </w:r>
          </w:p>
        </w:tc>
      </w:tr>
      <w:tr w:rsidR="00DD15A1" w:rsidRPr="00C03B68" w14:paraId="51C3E50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2CBDFB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2527E4C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23.85</w:t>
            </w:r>
          </w:p>
        </w:tc>
      </w:tr>
      <w:tr w:rsidR="00DD15A1" w:rsidRPr="00C03B68" w14:paraId="1274F28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633618F4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8398F" w14:textId="546A07FD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none</w:t>
            </w:r>
          </w:p>
        </w:tc>
      </w:tr>
    </w:tbl>
    <w:p w14:paraId="2B88D4C6" w14:textId="77777777" w:rsidR="00DD15A1" w:rsidRDefault="00DD15A1" w:rsidP="00DD15A1">
      <w:pPr>
        <w:pStyle w:val="FP"/>
        <w:rPr>
          <w:lang w:eastAsia="ja-JP"/>
        </w:rPr>
      </w:pPr>
    </w:p>
    <w:p w14:paraId="3B577E75" w14:textId="45F3588E" w:rsidR="00DD15A1" w:rsidRPr="00C82F72" w:rsidRDefault="00DD15A1" w:rsidP="00DD15A1">
      <w:pPr>
        <w:rPr>
          <w:lang w:eastAsia="ja-JP"/>
        </w:rPr>
      </w:pPr>
      <w:r w:rsidRPr="00C82F72">
        <w:rPr>
          <w:lang w:eastAsia="ja-JP"/>
        </w:rPr>
        <w:t>Due to the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 xml:space="preserve">bit limitation, there is not enough signalling space for all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codec modes. Consequently, CMRs in Compact format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are limited to include the most frequently used set of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 xml:space="preserve">/AMR-WB modes as shown in </w:t>
      </w:r>
      <w:r w:rsidRPr="00C82F72">
        <w:rPr>
          <w:rFonts w:hint="eastAsia"/>
          <w:lang w:eastAsia="ja-JP"/>
        </w:rPr>
        <w:t>T</w:t>
      </w:r>
      <w:r w:rsidRPr="00C82F72">
        <w:rPr>
          <w:lang w:eastAsia="ja-JP"/>
        </w:rPr>
        <w:t xml:space="preserve">able A.2. CMRs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/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AMR-WB modes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</w:t>
      </w:r>
      <w:r w:rsidRPr="00C82F72">
        <w:rPr>
          <w:rFonts w:hint="eastAsia"/>
          <w:lang w:eastAsia="ja-JP"/>
        </w:rPr>
        <w:t>are</w:t>
      </w:r>
      <w:r w:rsidRPr="00C82F72">
        <w:rPr>
          <w:lang w:eastAsia="ja-JP"/>
        </w:rPr>
        <w:t xml:space="preserve"> not supported in Compact format for</w:t>
      </w:r>
      <w:r w:rsidRPr="00C82F72">
        <w:rPr>
          <w:rFonts w:hint="eastAsia"/>
          <w:lang w:eastAsia="ja-JP"/>
        </w:rPr>
        <w:t xml:space="preserve"> EVS</w:t>
      </w:r>
      <w:r w:rsidRPr="00C82F72">
        <w:rPr>
          <w:lang w:eastAsia="ja-JP"/>
        </w:rPr>
        <w:t xml:space="preserve"> AMR-WB IO. In case a request needs to be transmitted for either mode</w:t>
      </w:r>
      <w:r w:rsidRPr="00EC7355">
        <w:rPr>
          <w:rFonts w:hint="eastAsia"/>
          <w:lang w:eastAsia="ko-KR"/>
        </w:rPr>
        <w:t>,</w:t>
      </w:r>
      <w:r w:rsidRPr="00C82F72">
        <w:rPr>
          <w:lang w:eastAsia="ja-JP"/>
        </w:rPr>
        <w:t xml:space="preserve"> it should be re</w:t>
      </w:r>
      <w:r w:rsidRPr="00EC7355">
        <w:rPr>
          <w:rFonts w:hint="eastAsia"/>
          <w:lang w:eastAsia="ko-KR"/>
        </w:rPr>
        <w:t>-</w:t>
      </w:r>
      <w:r w:rsidRPr="00C82F72">
        <w:rPr>
          <w:lang w:eastAsia="ja-JP"/>
        </w:rPr>
        <w:t>mapped to the next lower rate mode (12.65 and 18.25, respectively). Alternatively the Header-Full format may be used to transmit CMRs to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modes.</w:t>
      </w:r>
    </w:p>
    <w:p w14:paraId="269B0FC5" w14:textId="77777777" w:rsidR="00DD15A1" w:rsidRDefault="00DD15A1" w:rsidP="00DD15A1">
      <w:pPr>
        <w:rPr>
          <w:ins w:id="2" w:author="Stefan Doehla" w:date="2016-07-20T09:54:00Z"/>
          <w:lang w:eastAsia="ja-JP"/>
        </w:rPr>
      </w:pPr>
      <w:r w:rsidRPr="00C82F72">
        <w:rPr>
          <w:lang w:eastAsia="ja-JP"/>
        </w:rPr>
        <w:t xml:space="preserve">In case of restrictions </w:t>
      </w:r>
      <w:r w:rsidRPr="00C82F72">
        <w:rPr>
          <w:rFonts w:hint="eastAsia"/>
          <w:lang w:eastAsia="ja-JP"/>
        </w:rPr>
        <w:t>in</w:t>
      </w:r>
      <w:r w:rsidRPr="00C82F72">
        <w:rPr>
          <w:lang w:eastAsia="ja-JP"/>
        </w:rPr>
        <w:t xml:space="preserve"> the allowed codec modes to an Active Codec Set (ACS)</w:t>
      </w:r>
      <w:r w:rsidRPr="00C82F72">
        <w:rPr>
          <w:rFonts w:hint="eastAsia"/>
          <w:lang w:eastAsia="ja-JP"/>
        </w:rPr>
        <w:t xml:space="preserve"> defined</w:t>
      </w:r>
      <w:r w:rsidRPr="00C82F72">
        <w:t xml:space="preserve"> in</w:t>
      </w:r>
      <w:r w:rsidRPr="00C82F72">
        <w:rPr>
          <w:rFonts w:hint="eastAsia"/>
          <w:lang w:eastAsia="ja-JP"/>
        </w:rPr>
        <w:t xml:space="preserve"> TS 26.103 [39]</w:t>
      </w:r>
      <w:r w:rsidRPr="00C82F72">
        <w:rPr>
          <w:lang w:eastAsia="ja-JP"/>
        </w:rPr>
        <w:t xml:space="preserve"> or codec mode set (e.g. </w:t>
      </w:r>
      <w:r w:rsidRPr="00C82F72">
        <w:rPr>
          <w:noProof/>
        </w:rPr>
        <w:t>Config-WB-Code=0 used in TS 26.114 [</w:t>
      </w:r>
      <w:r w:rsidRPr="00C82F72">
        <w:rPr>
          <w:rFonts w:hint="eastAsia"/>
          <w:lang w:eastAsia="ja-JP"/>
        </w:rPr>
        <w:t>13</w:t>
      </w:r>
      <w:r w:rsidRPr="00C82F72">
        <w:rPr>
          <w:noProof/>
        </w:rPr>
        <w:t>])</w:t>
      </w:r>
      <w:r w:rsidRPr="00C82F72">
        <w:rPr>
          <w:lang w:eastAsia="ja-JP"/>
        </w:rPr>
        <w:t xml:space="preserve">, the </w:t>
      </w:r>
      <w:r w:rsidRPr="00C82F72">
        <w:rPr>
          <w:rFonts w:hint="eastAsia"/>
          <w:lang w:eastAsia="ja-JP"/>
        </w:rPr>
        <w:t>mode</w:t>
      </w:r>
      <w:r w:rsidRPr="00C82F72">
        <w:rPr>
          <w:lang w:eastAsia="ja-JP"/>
        </w:rPr>
        <w:t xml:space="preserve"> shall be </w:t>
      </w:r>
      <w:r w:rsidRPr="00C82F72">
        <w:rPr>
          <w:rFonts w:hint="eastAsia"/>
          <w:lang w:eastAsia="ko-KR"/>
        </w:rPr>
        <w:t>re</w:t>
      </w:r>
      <w:r>
        <w:rPr>
          <w:rFonts w:hint="eastAsia"/>
          <w:lang w:eastAsia="ko-KR"/>
        </w:rPr>
        <w:t>-</w:t>
      </w:r>
      <w:r w:rsidRPr="00C82F72">
        <w:rPr>
          <w:rFonts w:hint="eastAsia"/>
          <w:lang w:eastAsia="ko-KR"/>
        </w:rPr>
        <w:t>mapped</w:t>
      </w:r>
      <w:r w:rsidRPr="00C82F72">
        <w:rPr>
          <w:lang w:eastAsia="ja-JP"/>
        </w:rPr>
        <w:t xml:space="preserve"> to the next lower rate mode in this ACS. Codec mode requests for EVS primary modes shall be made using the Header-Full format</w:t>
      </w:r>
      <w:r>
        <w:rPr>
          <w:lang w:eastAsia="ja-JP"/>
        </w:rPr>
        <w:t>.</w:t>
      </w:r>
      <w:bookmarkStart w:id="3" w:name="_GoBack"/>
    </w:p>
    <w:bookmarkEnd w:id="3"/>
    <w:p w14:paraId="646E97D2" w14:textId="3B285CD0" w:rsidR="00DD15A1" w:rsidRDefault="00FA4591" w:rsidP="00DD15A1">
      <w:pPr>
        <w:rPr>
          <w:ins w:id="4" w:author="Karl Hellwig" w:date="2016-07-20T14:23:00Z"/>
          <w:lang w:eastAsia="ja-JP"/>
        </w:rPr>
      </w:pPr>
      <w:ins w:id="5" w:author="Karl Hellwig" w:date="2016-07-21T17:29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  <w:r>
          <w:rPr>
            <w:noProof/>
          </w:rPr>
          <w:t xml:space="preserve">"none"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  <w:r>
          <w:rPr>
            <w:lang w:eastAsia="ja-JP"/>
          </w:rPr>
          <w:t>The receiver of "none" shall ignore it</w:t>
        </w:r>
        <w:r>
          <w:rPr>
            <w:lang w:eastAsia="ko-KR"/>
          </w:rPr>
          <w:t>.</w:t>
        </w:r>
      </w:ins>
    </w:p>
    <w:p w14:paraId="4396B8C3" w14:textId="4F630E1E" w:rsidR="00DA3A39" w:rsidRDefault="00DA3A39">
      <w:pPr>
        <w:pStyle w:val="NO"/>
        <w:rPr>
          <w:lang w:eastAsia="ja-JP"/>
        </w:rPr>
        <w:pPrChange w:id="6" w:author="Karl Hellwig" w:date="2016-07-21T17:15:00Z">
          <w:pPr/>
        </w:pPrChange>
      </w:pPr>
      <w:ins w:id="7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8" w:author="Karl Hellwig" w:date="2016-07-20T14:23:00Z">
        <w:r w:rsidR="00A2774A">
          <w:rPr>
            <w:lang w:eastAsia="ja-JP"/>
          </w:rPr>
          <w:t xml:space="preserve">The meaning of </w:t>
        </w:r>
      </w:ins>
      <w:ins w:id="9" w:author="Karl Hellwig" w:date="2016-07-21T17:13:00Z">
        <w:r>
          <w:rPr>
            <w:lang w:eastAsia="ja-JP"/>
          </w:rPr>
          <w:t>"none" and "</w:t>
        </w:r>
      </w:ins>
      <w:ins w:id="10" w:author="Karl Hellwig" w:date="2016-07-20T14:23:00Z">
        <w:r w:rsidR="00A2774A">
          <w:rPr>
            <w:lang w:eastAsia="ja-JP"/>
          </w:rPr>
          <w:t>NO_REQ</w:t>
        </w:r>
      </w:ins>
      <w:ins w:id="11" w:author="Karl Hellwig" w:date="2016-07-21T17:13:00Z">
        <w:r>
          <w:rPr>
            <w:lang w:eastAsia="ja-JP"/>
          </w:rPr>
          <w:t>"</w:t>
        </w:r>
      </w:ins>
      <w:ins w:id="12" w:author="Karl Hellwig" w:date="2016-07-20T14:23:00Z">
        <w:r w:rsidR="00A2774A">
          <w:rPr>
            <w:lang w:eastAsia="ja-JP"/>
          </w:rPr>
          <w:t xml:space="preserve"> </w:t>
        </w:r>
      </w:ins>
      <w:ins w:id="13" w:author="Stefan Bruhn" w:date="2016-08-23T16:39:00Z">
        <w:r w:rsidR="0017249D">
          <w:rPr>
            <w:lang w:eastAsia="ja-JP"/>
          </w:rPr>
          <w:t xml:space="preserve">(see </w:t>
        </w:r>
      </w:ins>
      <w:ins w:id="14" w:author="Stefan Bruhn" w:date="2016-08-23T19:15:00Z">
        <w:r w:rsidR="0071102A">
          <w:rPr>
            <w:lang w:eastAsia="ja-JP"/>
          </w:rPr>
          <w:t xml:space="preserve">A.2.2.1.1 </w:t>
        </w:r>
      </w:ins>
      <w:ins w:id="15" w:author="Stefan Bruhn" w:date="2016-08-23T16:39:00Z">
        <w:r w:rsidR="0017249D">
          <w:rPr>
            <w:lang w:eastAsia="ja-JP"/>
          </w:rPr>
          <w:t xml:space="preserve">below) </w:t>
        </w:r>
      </w:ins>
      <w:ins w:id="16" w:author="Karl Hellwig" w:date="2016-07-21T17:08:00Z">
        <w:r w:rsidR="00821782">
          <w:rPr>
            <w:lang w:eastAsia="ja-JP"/>
          </w:rPr>
          <w:t xml:space="preserve">for EVS </w:t>
        </w:r>
      </w:ins>
      <w:ins w:id="17" w:author="Karl Hellwig" w:date="2016-07-20T14:23:00Z">
        <w:r w:rsidR="00A2774A">
          <w:rPr>
            <w:lang w:eastAsia="ja-JP"/>
          </w:rPr>
          <w:t>is not eq</w:t>
        </w:r>
      </w:ins>
      <w:ins w:id="18" w:author="Karl Hellwig" w:date="2016-07-20T14:24:00Z">
        <w:r w:rsidR="00A2774A">
          <w:rPr>
            <w:lang w:eastAsia="ja-JP"/>
          </w:rPr>
          <w:t>u</w:t>
        </w:r>
      </w:ins>
      <w:ins w:id="19" w:author="Karl Hellwig" w:date="2016-07-20T14:23:00Z">
        <w:r w:rsidR="00A2774A">
          <w:rPr>
            <w:lang w:eastAsia="ja-JP"/>
          </w:rPr>
          <w:t xml:space="preserve">ivalent to </w:t>
        </w:r>
      </w:ins>
      <w:ins w:id="20" w:author="Karl Hellwig" w:date="2016-07-20T14:24:00Z">
        <w:r w:rsidR="00A2774A">
          <w:rPr>
            <w:lang w:eastAsia="ja-JP"/>
          </w:rPr>
          <w:t xml:space="preserve">code-point </w:t>
        </w:r>
      </w:ins>
      <w:ins w:id="21" w:author="Karl Hellwig" w:date="2016-07-21T17:13:00Z">
        <w:r>
          <w:rPr>
            <w:lang w:eastAsia="ja-JP"/>
          </w:rPr>
          <w:t>"</w:t>
        </w:r>
      </w:ins>
      <w:ins w:id="22" w:author="Karl Hellwig" w:date="2016-07-20T14:24:00Z">
        <w:r w:rsidR="00A2774A">
          <w:rPr>
            <w:lang w:eastAsia="ja-JP"/>
          </w:rPr>
          <w:t>CMR=15</w:t>
        </w:r>
      </w:ins>
      <w:ins w:id="23" w:author="Karl Hellwig" w:date="2016-07-21T17:13:00Z">
        <w:r>
          <w:rPr>
            <w:lang w:eastAsia="ja-JP"/>
          </w:rPr>
          <w:t>"</w:t>
        </w:r>
      </w:ins>
      <w:ins w:id="24" w:author="Karl Hellwig" w:date="2016-07-20T14:24:00Z">
        <w:r w:rsidR="00A2774A">
          <w:rPr>
            <w:lang w:eastAsia="ja-JP"/>
          </w:rPr>
          <w:t xml:space="preserve"> </w:t>
        </w:r>
      </w:ins>
      <w:ins w:id="25" w:author="Karl Hellwig" w:date="2016-07-21T17:09:00Z">
        <w:r w:rsidR="00821782">
          <w:rPr>
            <w:lang w:eastAsia="ja-JP"/>
          </w:rPr>
          <w:t xml:space="preserve">for AMR and AMR-WB, as specified </w:t>
        </w:r>
      </w:ins>
      <w:ins w:id="26" w:author="Karl Hellwig" w:date="2016-07-20T14:25:00Z">
        <w:r w:rsidR="00A2774A">
          <w:rPr>
            <w:lang w:eastAsia="ja-JP"/>
          </w:rPr>
          <w:t>according to</w:t>
        </w:r>
      </w:ins>
      <w:ins w:id="27" w:author="Karl Hellwig" w:date="2016-07-20T14:24:00Z">
        <w:r w:rsidR="00A2774A">
          <w:rPr>
            <w:lang w:eastAsia="ja-JP"/>
          </w:rPr>
          <w:t xml:space="preserve"> </w:t>
        </w:r>
      </w:ins>
      <w:ins w:id="28" w:author="Karl Hellwig" w:date="2016-07-21T17:09:00Z">
        <w:r>
          <w:rPr>
            <w:lang w:eastAsia="ja-JP"/>
          </w:rPr>
          <w:t xml:space="preserve">TS 26.114 and </w:t>
        </w:r>
      </w:ins>
      <w:ins w:id="29" w:author="Karl Hellwig" w:date="2016-07-20T14:24:00Z">
        <w:r w:rsidR="00A2774A">
          <w:rPr>
            <w:lang w:eastAsia="ja-JP"/>
          </w:rPr>
          <w:t>RFC 4867</w:t>
        </w:r>
      </w:ins>
      <w:ins w:id="30" w:author="Stefan Bruhn" w:date="2016-08-23T16:39:00Z">
        <w:r w:rsidR="0017249D">
          <w:rPr>
            <w:lang w:eastAsia="ja-JP"/>
          </w:rPr>
          <w:t xml:space="preserve"> </w:t>
        </w:r>
      </w:ins>
      <w:ins w:id="31" w:author="Karl Hellwig" w:date="2016-07-21T17:16:00Z">
        <w:r>
          <w:rPr>
            <w:lang w:eastAsia="ja-JP"/>
          </w:rPr>
          <w:t xml:space="preserve">with </w:t>
        </w:r>
      </w:ins>
      <w:ins w:id="32" w:author="Karl Hellwig" w:date="2016-07-20T14:24:00Z">
        <w:r w:rsidR="00A2774A">
          <w:rPr>
            <w:lang w:eastAsia="ja-JP"/>
          </w:rPr>
          <w:t>its</w:t>
        </w:r>
      </w:ins>
      <w:ins w:id="33" w:author="Karl Hellwig" w:date="2016-07-20T14:25:00Z">
        <w:r w:rsidR="00A2774A">
          <w:rPr>
            <w:lang w:eastAsia="ja-JP"/>
          </w:rPr>
          <w:t xml:space="preserve"> </w:t>
        </w:r>
      </w:ins>
      <w:ins w:id="34" w:author="Karl Hellwig" w:date="2016-07-20T14:24:00Z">
        <w:r w:rsidR="00A2774A">
          <w:rPr>
            <w:lang w:eastAsia="ja-JP"/>
          </w:rPr>
          <w:t>errata.</w:t>
        </w:r>
      </w:ins>
      <w:ins w:id="35" w:author="Karl Hellwig" w:date="2016-07-21T17:10:00Z">
        <w:r>
          <w:rPr>
            <w:lang w:eastAsia="ja-JP"/>
          </w:rPr>
          <w:t xml:space="preserve"> MGWs in the path, repacking between </w:t>
        </w:r>
      </w:ins>
      <w:ins w:id="36" w:author="Karl Hellwig" w:date="2016-07-21T17:11:00Z">
        <w:r>
          <w:rPr>
            <w:lang w:eastAsia="ja-JP"/>
          </w:rPr>
          <w:t xml:space="preserve">the </w:t>
        </w:r>
      </w:ins>
      <w:ins w:id="37" w:author="Karl Hellwig" w:date="2016-07-21T17:10:00Z">
        <w:r>
          <w:rPr>
            <w:lang w:eastAsia="ja-JP"/>
          </w:rPr>
          <w:t xml:space="preserve">RTP </w:t>
        </w:r>
      </w:ins>
      <w:ins w:id="38" w:author="Karl Hellwig" w:date="2016-07-21T17:11:00Z">
        <w:r>
          <w:rPr>
            <w:lang w:eastAsia="ja-JP"/>
          </w:rPr>
          <w:t xml:space="preserve">format </w:t>
        </w:r>
      </w:ins>
      <w:ins w:id="39" w:author="Karl Hellwig" w:date="2016-07-21T17:10:00Z">
        <w:r>
          <w:rPr>
            <w:lang w:eastAsia="ja-JP"/>
          </w:rPr>
          <w:t xml:space="preserve">according to RFC 4867 and </w:t>
        </w:r>
      </w:ins>
      <w:ins w:id="40" w:author="Karl Hellwig" w:date="2016-07-21T17:11:00Z">
        <w:r>
          <w:rPr>
            <w:lang w:eastAsia="ja-JP"/>
          </w:rPr>
          <w:t xml:space="preserve">the </w:t>
        </w:r>
      </w:ins>
      <w:ins w:id="41" w:author="Karl Hellwig" w:date="2016-07-21T17:10:00Z">
        <w:r>
          <w:rPr>
            <w:lang w:eastAsia="ja-JP"/>
          </w:rPr>
          <w:t xml:space="preserve">RTP </w:t>
        </w:r>
      </w:ins>
      <w:ins w:id="42" w:author="Karl Hellwig" w:date="2016-07-21T17:11:00Z">
        <w:r>
          <w:rPr>
            <w:lang w:eastAsia="ja-JP"/>
          </w:rPr>
          <w:t xml:space="preserve">format </w:t>
        </w:r>
      </w:ins>
      <w:ins w:id="43" w:author="Karl Hellwig" w:date="2016-07-21T17:10:00Z">
        <w:r>
          <w:rPr>
            <w:lang w:eastAsia="ja-JP"/>
          </w:rPr>
          <w:t xml:space="preserve">according to the present document, </w:t>
        </w:r>
      </w:ins>
      <w:ins w:id="44" w:author="Karl Hellwig" w:date="2016-07-21T17:11:00Z">
        <w:r>
          <w:rPr>
            <w:lang w:eastAsia="ja-JP"/>
          </w:rPr>
          <w:t xml:space="preserve">translate </w:t>
        </w:r>
      </w:ins>
      <w:ins w:id="45" w:author="Karl Hellwig" w:date="2016-07-21T17:32:00Z">
        <w:r w:rsidR="00922C84">
          <w:rPr>
            <w:lang w:eastAsia="ja-JP"/>
          </w:rPr>
          <w:t xml:space="preserve">between </w:t>
        </w:r>
      </w:ins>
      <w:ins w:id="46" w:author="Karl Hellwig" w:date="2016-07-21T17:11:00Z">
        <w:r>
          <w:rPr>
            <w:lang w:eastAsia="ja-JP"/>
          </w:rPr>
          <w:t>these code-points.</w:t>
        </w:r>
      </w:ins>
    </w:p>
    <w:p w14:paraId="0673332C" w14:textId="083AD780" w:rsidR="00803E2D" w:rsidRDefault="00803E2D" w:rsidP="00DA3A39">
      <w:pPr>
        <w:jc w:val="center"/>
        <w:rPr>
          <w:b/>
        </w:rPr>
      </w:pPr>
      <w:r>
        <w:rPr>
          <w:b/>
          <w:highlight w:val="yellow"/>
        </w:rPr>
        <w:t xml:space="preserve">Begin of </w:t>
      </w:r>
      <w:r w:rsidR="00DD15A1">
        <w:rPr>
          <w:b/>
          <w:highlight w:val="yellow"/>
        </w:rPr>
        <w:t>second</w:t>
      </w:r>
      <w:r w:rsidR="00B47592">
        <w:rPr>
          <w:b/>
          <w:highlight w:val="yellow"/>
        </w:rPr>
        <w:t xml:space="preserve"> </w:t>
      </w:r>
      <w:r w:rsidRPr="00E97068">
        <w:rPr>
          <w:b/>
          <w:highlight w:val="yellow"/>
        </w:rPr>
        <w:t>change</w:t>
      </w:r>
    </w:p>
    <w:p w14:paraId="0C7ED995" w14:textId="77777777" w:rsidR="00FD4039" w:rsidRPr="00FD4039" w:rsidRDefault="00FD4039" w:rsidP="00FD40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FD4039">
        <w:rPr>
          <w:rFonts w:ascii="Arial" w:eastAsia="SimSun" w:hAnsi="Arial" w:hint="eastAsia"/>
          <w:sz w:val="24"/>
          <w:lang w:val="x-none" w:eastAsia="ja-JP"/>
        </w:rPr>
        <w:t>A.2.2.1.1</w:t>
      </w:r>
      <w:r w:rsidRPr="00FD4039">
        <w:rPr>
          <w:rFonts w:ascii="Arial" w:eastAsia="SimSun" w:hAnsi="Arial" w:hint="eastAsia"/>
          <w:sz w:val="24"/>
          <w:lang w:val="x-none" w:eastAsia="ja-JP"/>
        </w:rPr>
        <w:tab/>
      </w:r>
      <w:r w:rsidRPr="00FD4039">
        <w:rPr>
          <w:rFonts w:ascii="Arial" w:eastAsia="SimSun" w:hAnsi="Arial"/>
          <w:sz w:val="24"/>
          <w:lang w:val="en-US" w:eastAsia="ja-JP"/>
        </w:rPr>
        <w:t>CMR byte</w:t>
      </w:r>
    </w:p>
    <w:p w14:paraId="796DDE40" w14:textId="77777777" w:rsidR="00EE428E" w:rsidRPr="00922C84" w:rsidRDefault="00EE428E" w:rsidP="00EE428E">
      <w:pPr>
        <w:rPr>
          <w:lang w:val="en-US" w:eastAsia="ko-KR"/>
        </w:rPr>
      </w:pPr>
      <w:r w:rsidRPr="00922C84">
        <w:rPr>
          <w:lang w:val="en-US" w:eastAsia="ja-JP"/>
        </w:rPr>
        <w:t>Codec Mode Request (</w:t>
      </w:r>
      <w:r w:rsidRPr="00922C84">
        <w:rPr>
          <w:rFonts w:hint="eastAsia"/>
          <w:lang w:val="x-none" w:eastAsia="ja-JP"/>
        </w:rPr>
        <w:t>CMR</w:t>
      </w:r>
      <w:r w:rsidRPr="00922C84">
        <w:rPr>
          <w:lang w:val="en-US" w:eastAsia="ja-JP"/>
        </w:rPr>
        <w:t>)</w:t>
      </w:r>
      <w:r w:rsidRPr="00922C84">
        <w:rPr>
          <w:rFonts w:hint="eastAsia"/>
          <w:lang w:val="x-none" w:eastAsia="ja-JP"/>
        </w:rPr>
        <w:t xml:space="preserve"> </w:t>
      </w:r>
      <w:r w:rsidRPr="00922C84">
        <w:rPr>
          <w:lang w:val="en-US" w:eastAsia="ja-JP"/>
        </w:rPr>
        <w:t>byte</w:t>
      </w:r>
      <w:r w:rsidRPr="00922C84">
        <w:rPr>
          <w:rFonts w:hint="eastAsia"/>
          <w:lang w:val="x-none" w:eastAsia="ja-JP"/>
        </w:rPr>
        <w:t xml:space="preserve"> structure is shown </w:t>
      </w:r>
      <w:r w:rsidRPr="00922C84">
        <w:rPr>
          <w:lang w:val="en-US" w:eastAsia="ja-JP"/>
        </w:rPr>
        <w:t xml:space="preserve">in Figure A.4. This CMR byte shall be present for </w:t>
      </w:r>
      <w:r w:rsidRPr="00922C84">
        <w:rPr>
          <w:rFonts w:hint="eastAsia"/>
          <w:lang w:val="en-US" w:eastAsia="ja-JP"/>
        </w:rPr>
        <w:t xml:space="preserve">EVS </w:t>
      </w:r>
      <w:r w:rsidRPr="00922C84">
        <w:rPr>
          <w:lang w:val="en-US" w:eastAsia="ja-JP"/>
        </w:rPr>
        <w:t>AMR-WB IO speech and SID frames</w:t>
      </w:r>
      <w:r w:rsidRPr="00922C84">
        <w:rPr>
          <w:rFonts w:hint="eastAsia"/>
          <w:lang w:val="en-US" w:eastAsia="ja-JP"/>
        </w:rPr>
        <w:t xml:space="preserve"> in Header-Full format</w:t>
      </w:r>
      <w:r w:rsidRPr="00922C84">
        <w:rPr>
          <w:rFonts w:hint="eastAsia"/>
          <w:lang w:val="en-US" w:eastAsia="ko-KR"/>
        </w:rPr>
        <w:t>.</w:t>
      </w:r>
      <w:r w:rsidRPr="00922C84">
        <w:rPr>
          <w:lang w:val="en-US" w:eastAsia="ja-JP"/>
        </w:rPr>
        <w:t xml:space="preserve"> </w:t>
      </w:r>
      <w:r w:rsidRPr="00922C84">
        <w:rPr>
          <w:rFonts w:hint="eastAsia"/>
          <w:lang w:val="en-US" w:eastAsia="ko-KR"/>
        </w:rPr>
        <w:t>F</w:t>
      </w:r>
      <w:r w:rsidRPr="00922C84">
        <w:rPr>
          <w:lang w:val="en-US" w:eastAsia="ja-JP"/>
        </w:rPr>
        <w:t xml:space="preserve">or EVS Primary mode, the CMR byte is only used when a CMR needs to be transmitted or if required by </w:t>
      </w:r>
      <w:r w:rsidRPr="00922C84">
        <w:rPr>
          <w:lang w:eastAsia="ja-JP"/>
        </w:rPr>
        <w:t xml:space="preserve">session </w:t>
      </w:r>
      <w:r w:rsidRPr="00922C84">
        <w:rPr>
          <w:rFonts w:hint="eastAsia"/>
          <w:lang w:eastAsia="ko-KR"/>
        </w:rPr>
        <w:t>negotiation</w:t>
      </w:r>
      <w:r w:rsidRPr="00922C84">
        <w:rPr>
          <w:lang w:val="en-US" w:eastAsia="ja-JP"/>
        </w:rPr>
        <w:t>. The request indicated in the CMR byte shall comply with the media type parameters (e.g. allowed bit</w:t>
      </w:r>
      <w:r w:rsidRPr="00922C84">
        <w:rPr>
          <w:rFonts w:hint="eastAsia"/>
          <w:lang w:val="en-US" w:eastAsia="ko-KR"/>
        </w:rPr>
        <w:t>-</w:t>
      </w:r>
      <w:r w:rsidRPr="00922C84">
        <w:rPr>
          <w:lang w:val="en-US" w:eastAsia="ja-JP"/>
        </w:rPr>
        <w:t xml:space="preserve">rates or audio bandwidths) that are </w:t>
      </w:r>
      <w:r w:rsidRPr="00922C84">
        <w:rPr>
          <w:rFonts w:hint="eastAsia"/>
          <w:lang w:val="en-US" w:eastAsia="ja-JP"/>
        </w:rPr>
        <w:t>negotiated</w:t>
      </w:r>
      <w:r w:rsidRPr="00922C84">
        <w:rPr>
          <w:lang w:val="en-US" w:eastAsia="ja-JP"/>
        </w:rPr>
        <w:t xml:space="preserve"> in the session.</w:t>
      </w:r>
    </w:p>
    <w:p w14:paraId="06F43524" w14:textId="630F8DAB" w:rsidR="00EE428E" w:rsidRPr="00922C84" w:rsidRDefault="00EE428E" w:rsidP="00EE428E">
      <w:pPr>
        <w:rPr>
          <w:lang w:eastAsia="ko-KR"/>
        </w:rPr>
      </w:pPr>
      <w:r w:rsidRPr="00922C84">
        <w:t>Th</w:t>
      </w:r>
      <w:r w:rsidRPr="00922C84">
        <w:rPr>
          <w:rFonts w:hint="eastAsia"/>
        </w:rPr>
        <w:t>e</w:t>
      </w:r>
      <w:r w:rsidRPr="00922C84">
        <w:t xml:space="preserve"> bit-rate </w:t>
      </w:r>
      <w:r w:rsidRPr="00922C84">
        <w:rPr>
          <w:rFonts w:hint="eastAsia"/>
        </w:rPr>
        <w:t>in the CMR byte of EVS Primary mode</w:t>
      </w:r>
      <w:r w:rsidRPr="00922C84">
        <w:rPr>
          <w:rFonts w:hint="eastAsia"/>
          <w:lang w:eastAsia="ko-KR"/>
        </w:rPr>
        <w:t xml:space="preserve"> </w:t>
      </w:r>
      <w:r w:rsidRPr="00922C84">
        <w:t>indicate</w:t>
      </w:r>
      <w:r w:rsidRPr="00922C84">
        <w:rPr>
          <w:rFonts w:hint="eastAsia"/>
        </w:rPr>
        <w:t>s</w:t>
      </w:r>
      <w:r w:rsidRPr="00922C84">
        <w:t xml:space="preserve"> the</w:t>
      </w:r>
      <w:r w:rsidRPr="00922C84">
        <w:rPr>
          <w:rFonts w:hint="eastAsia"/>
        </w:rPr>
        <w:t xml:space="preserve"> </w:t>
      </w:r>
      <w:r w:rsidRPr="00922C84">
        <w:t xml:space="preserve">highest bit-rate that the receiver wants to receive. The sender </w:t>
      </w:r>
      <w:r w:rsidRPr="00922C84">
        <w:rPr>
          <w:rFonts w:hint="eastAsia"/>
          <w:lang w:eastAsia="ko-KR"/>
        </w:rPr>
        <w:t>should</w:t>
      </w:r>
      <w:r w:rsidRPr="00922C84">
        <w:t xml:space="preserve"> use </w:t>
      </w:r>
      <w:r w:rsidRPr="00922C84">
        <w:rPr>
          <w:rFonts w:hint="eastAsia"/>
          <w:lang w:eastAsia="ko-KR"/>
        </w:rPr>
        <w:t xml:space="preserve">the bit-rate requested in the CMR and shall not use a higher bit-rate. The sender may use </w:t>
      </w:r>
      <w:r w:rsidRPr="00922C84">
        <w:t xml:space="preserve">a lower </w:t>
      </w:r>
      <w:r w:rsidRPr="00922C84">
        <w:rPr>
          <w:rFonts w:hint="eastAsia"/>
        </w:rPr>
        <w:t>bit-rate</w:t>
      </w:r>
      <w:r w:rsidRPr="00922C84">
        <w:t xml:space="preserve"> </w:t>
      </w:r>
      <w:r w:rsidRPr="00922C84">
        <w:rPr>
          <w:rFonts w:hint="eastAsia"/>
          <w:lang w:eastAsia="ko-KR"/>
        </w:rPr>
        <w:t xml:space="preserve">than the requested bit-rate </w:t>
      </w:r>
      <w:r w:rsidRPr="00922C84">
        <w:rPr>
          <w:rFonts w:hint="eastAsia"/>
        </w:rPr>
        <w:t>within the set of negotiated bit-rates.</w:t>
      </w:r>
    </w:p>
    <w:p w14:paraId="61A74B2A" w14:textId="54736ABD" w:rsidR="00EE428E" w:rsidRPr="000A6503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If a single audio bandwidth is negotiated for EVS Primary mode, the CMR shall indicate this bandwidth unless the mode is switched between EVS Primary and EVS AMR-WB IO.</w:t>
      </w:r>
    </w:p>
    <w:p w14:paraId="69FB8716" w14:textId="6F080C8B" w:rsidR="00EE428E" w:rsidRDefault="00EE428E" w:rsidP="00EE428E">
      <w:pPr>
        <w:rPr>
          <w:lang w:eastAsia="ko-KR"/>
        </w:rPr>
      </w:pPr>
      <w:r w:rsidRPr="000A6503">
        <w:rPr>
          <w:rFonts w:hint="eastAsia"/>
          <w:lang w:eastAsia="ko-KR"/>
        </w:rPr>
        <w:lastRenderedPageBreak/>
        <w:t xml:space="preserve">If a </w:t>
      </w:r>
      <w:r>
        <w:rPr>
          <w:rFonts w:hint="eastAsia"/>
          <w:lang w:eastAsia="ko-KR"/>
        </w:rPr>
        <w:t xml:space="preserve">range of </w:t>
      </w:r>
      <w:r w:rsidRPr="000A6503">
        <w:rPr>
          <w:rFonts w:hint="eastAsia"/>
          <w:lang w:eastAsia="ko-KR"/>
        </w:rPr>
        <w:t>audio bandwidth</w:t>
      </w:r>
      <w:r>
        <w:rPr>
          <w:rFonts w:hint="eastAsia"/>
          <w:lang w:eastAsia="ko-KR"/>
        </w:rPr>
        <w:t>s</w:t>
      </w:r>
      <w:r w:rsidRPr="000A6503">
        <w:rPr>
          <w:rFonts w:hint="eastAsia"/>
          <w:lang w:eastAsia="ko-KR"/>
        </w:rPr>
        <w:t xml:space="preserve"> is negotiated for </w:t>
      </w:r>
      <w:r w:rsidRPr="00FA4591">
        <w:rPr>
          <w:lang w:eastAsia="ko-KR"/>
        </w:rPr>
        <w:t>EVS Primary mode</w:t>
      </w:r>
      <w:r>
        <w:rPr>
          <w:rFonts w:hint="eastAsia"/>
          <w:lang w:eastAsia="ko-KR"/>
        </w:rPr>
        <w:t>, t</w:t>
      </w:r>
      <w:r w:rsidRPr="00DA6212">
        <w:t>h</w:t>
      </w:r>
      <w:r w:rsidRPr="00DA6212">
        <w:rPr>
          <w:rFonts w:hint="eastAsia"/>
        </w:rPr>
        <w:t>e</w:t>
      </w:r>
      <w:r w:rsidRPr="00DA6212">
        <w:t xml:space="preserve"> </w:t>
      </w:r>
      <w:r w:rsidRPr="00DA6212">
        <w:rPr>
          <w:rFonts w:hint="eastAsia"/>
        </w:rPr>
        <w:t xml:space="preserve">bandwidth in the CMR byte of EVS Primary mode </w:t>
      </w:r>
      <w:r w:rsidRPr="00DA6212">
        <w:t>indicate</w:t>
      </w:r>
      <w:r w:rsidRPr="00DA6212">
        <w:rPr>
          <w:rFonts w:hint="eastAsia"/>
        </w:rPr>
        <w:t>s</w:t>
      </w:r>
      <w:r w:rsidRPr="00DA6212">
        <w:t xml:space="preserve"> the</w:t>
      </w:r>
      <w:r w:rsidRPr="00DA6212">
        <w:rPr>
          <w:rFonts w:hint="eastAsia"/>
        </w:rPr>
        <w:t xml:space="preserve"> </w:t>
      </w:r>
      <w:r w:rsidRPr="00DA6212">
        <w:t>highest</w:t>
      </w:r>
      <w:r w:rsidRPr="00DA6212">
        <w:rPr>
          <w:rFonts w:hint="eastAsia"/>
        </w:rPr>
        <w:t xml:space="preserve"> bandwidth</w:t>
      </w:r>
      <w:r w:rsidRPr="00DA6212">
        <w:t xml:space="preserve"> that the receiver wants to receive.</w:t>
      </w:r>
      <w:r>
        <w:rPr>
          <w:rFonts w:hint="eastAsia"/>
          <w:lang w:eastAsia="ko-KR"/>
        </w:rPr>
        <w:t xml:space="preserve"> </w:t>
      </w:r>
      <w:r w:rsidRPr="00F56F46">
        <w:rPr>
          <w:lang w:eastAsia="ko-KR"/>
        </w:rPr>
        <w:t xml:space="preserve">The sender </w:t>
      </w:r>
      <w:r w:rsidRPr="00F56F46">
        <w:rPr>
          <w:rFonts w:hint="eastAsia"/>
          <w:lang w:eastAsia="ko-KR"/>
        </w:rPr>
        <w:t>should</w:t>
      </w:r>
      <w:r w:rsidRPr="00F56F46">
        <w:rPr>
          <w:lang w:eastAsia="ko-KR"/>
        </w:rPr>
        <w:t xml:space="preserve"> use </w:t>
      </w:r>
      <w:r w:rsidRPr="00F56F46">
        <w:rPr>
          <w:rFonts w:hint="eastAsia"/>
          <w:lang w:eastAsia="ko-KR"/>
        </w:rPr>
        <w:t>the b</w:t>
      </w:r>
      <w:r>
        <w:rPr>
          <w:rFonts w:hint="eastAsia"/>
          <w:lang w:eastAsia="ko-KR"/>
        </w:rPr>
        <w:t>andwidth</w:t>
      </w:r>
      <w:r w:rsidRPr="00F56F46">
        <w:rPr>
          <w:rFonts w:hint="eastAsia"/>
          <w:lang w:eastAsia="ko-KR"/>
        </w:rPr>
        <w:t xml:space="preserve"> requested in the CMR</w:t>
      </w:r>
      <w:r>
        <w:rPr>
          <w:rFonts w:hint="eastAsia"/>
          <w:lang w:eastAsia="ko-KR"/>
        </w:rPr>
        <w:t xml:space="preserve">. </w:t>
      </w:r>
      <w:r w:rsidRPr="00DA6212">
        <w:t xml:space="preserve">The sender may use a lower </w:t>
      </w:r>
      <w:r w:rsidRPr="00DA6212">
        <w:rPr>
          <w:rFonts w:hint="eastAsia"/>
        </w:rPr>
        <w:t>bandwidth</w:t>
      </w:r>
      <w:r w:rsidRPr="00DA6212">
        <w:t xml:space="preserve"> </w:t>
      </w:r>
      <w:r w:rsidRPr="00DA6212">
        <w:rPr>
          <w:rFonts w:hint="eastAsia"/>
        </w:rPr>
        <w:t>within the set of negotiated bandwidths.</w:t>
      </w:r>
    </w:p>
    <w:p w14:paraId="7B36C470" w14:textId="66A1D9C3" w:rsidR="00402B49" w:rsidRPr="00922C84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When a CMR is received, requesting a bit-rate and/or audio bandwidth that does not comply with the negotiated media parameters, it shall be ignored.</w:t>
      </w:r>
    </w:p>
    <w:p w14:paraId="7F1B06C7" w14:textId="77777777" w:rsidR="00EE428E" w:rsidRPr="003B0234" w:rsidRDefault="00EE428E" w:rsidP="00EE428E">
      <w:pPr>
        <w:rPr>
          <w:lang w:val="en-US" w:eastAsia="ja-JP"/>
        </w:rPr>
      </w:pPr>
      <w:r w:rsidRPr="00922C84">
        <w:rPr>
          <w:rFonts w:hint="eastAsia"/>
          <w:noProof/>
          <w:lang w:eastAsia="ko-KR"/>
        </w:rPr>
        <w:t>The request in the received CMR is valid until a new request is received</w:t>
      </w:r>
      <w:r w:rsidRPr="00922C84">
        <w:rPr>
          <w:lang w:val="en-US" w:eastAsia="ja-JP"/>
        </w:rPr>
        <w:t>.</w:t>
      </w:r>
    </w:p>
    <w:p w14:paraId="4ADFF781" w14:textId="77777777" w:rsidR="00EE428E" w:rsidRPr="00C03B68" w:rsidRDefault="00EE428E" w:rsidP="00EE428E">
      <w:pPr>
        <w:pStyle w:val="TH"/>
        <w:rPr>
          <w:bCs/>
          <w:lang w:eastAsia="ja-JP"/>
        </w:rPr>
      </w:pPr>
      <w:r w:rsidRPr="00C03B68">
        <w:object w:dxaOrig="3480" w:dyaOrig="1590" w14:anchorId="5B26E4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75pt;height:51.8pt" o:ole="">
            <v:imagedata r:id="rId11" o:title=""/>
          </v:shape>
          <o:OLEObject Type="Embed" ProgID="Visio.Drawing.15" ShapeID="_x0000_i1025" DrawAspect="Content" ObjectID="_1534092062" r:id="rId12"/>
        </w:object>
      </w:r>
    </w:p>
    <w:p w14:paraId="0D26E968" w14:textId="77777777" w:rsidR="00EE428E" w:rsidRPr="00C03B68" w:rsidRDefault="00EE428E" w:rsidP="00EE428E">
      <w:pPr>
        <w:pStyle w:val="TF"/>
        <w:rPr>
          <w:lang w:val="en-US" w:eastAsia="ja-JP"/>
        </w:rPr>
      </w:pPr>
      <w:r w:rsidRPr="00C03B68">
        <w:rPr>
          <w:lang w:val="en-US" w:eastAsia="ja-JP"/>
        </w:rPr>
        <w:t>Figure A.4. CMR byte</w:t>
      </w:r>
    </w:p>
    <w:p w14:paraId="28D4F09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H (1 bit): Header Type identification bit</w:t>
      </w:r>
      <w:r w:rsidRPr="00C03B68">
        <w:rPr>
          <w:rFonts w:hint="eastAsia"/>
          <w:lang w:val="en-US" w:eastAsia="ja-JP"/>
        </w:rPr>
        <w:t xml:space="preserve">. </w:t>
      </w:r>
      <w:r w:rsidRPr="00C03B68">
        <w:rPr>
          <w:lang w:val="en-US"/>
        </w:rPr>
        <w:t>For the CMR byte this bit is always set to 1.</w:t>
      </w:r>
    </w:p>
    <w:p w14:paraId="0C1E47A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 (3 bits): These bits indicate the Type o</w:t>
      </w:r>
      <w:r w:rsidRPr="00C03B68">
        <w:rPr>
          <w:rFonts w:hint="eastAsia"/>
          <w:lang w:val="en-US" w:eastAsia="ja-JP"/>
        </w:rPr>
        <w:t>f</w:t>
      </w:r>
      <w:r w:rsidRPr="00C03B68">
        <w:rPr>
          <w:lang w:val="en-US"/>
        </w:rPr>
        <w:t xml:space="preserve"> Request in order to distinguish </w:t>
      </w:r>
      <w:r w:rsidRPr="00C03B68">
        <w:rPr>
          <w:rFonts w:hint="eastAsia"/>
          <w:lang w:val="en-US" w:eastAsia="ja-JP"/>
        </w:rPr>
        <w:t xml:space="preserve">EVS </w:t>
      </w:r>
      <w:r w:rsidRPr="00C03B68">
        <w:rPr>
          <w:lang w:val="en-US"/>
        </w:rPr>
        <w:t>AMR-WB IO and EVS Primary bandwidths</w:t>
      </w:r>
      <w:r w:rsidRPr="00C03B68">
        <w:rPr>
          <w:rFonts w:hint="eastAsia"/>
          <w:lang w:val="en-US" w:eastAsia="ja-JP"/>
        </w:rPr>
        <w:t>.</w:t>
      </w:r>
    </w:p>
    <w:p w14:paraId="00AF2B4F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D (4 bits): These bits indicate the codec mode request.</w:t>
      </w:r>
    </w:p>
    <w:p w14:paraId="5B1D292C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The possible values and corresponding CMRs are defined in Table A.3.</w:t>
      </w:r>
    </w:p>
    <w:p w14:paraId="08C17506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</w:t>
      </w: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95"/>
        <w:gridCol w:w="574"/>
        <w:gridCol w:w="1093"/>
        <w:gridCol w:w="558"/>
        <w:gridCol w:w="696"/>
        <w:gridCol w:w="696"/>
        <w:gridCol w:w="1082"/>
      </w:tblGrid>
      <w:tr w:rsidR="00EE428E" w:rsidRPr="00C03B68" w14:paraId="7B5D012D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00B325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73B8FDB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1AE950B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03CA1A3B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B9D330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A0320F2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513B8A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09FEF9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2B6E5D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0D9C6A9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44B1B6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3537244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D3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405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967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D0D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81A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AA6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82C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27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</w:tr>
      <w:tr w:rsidR="00EE428E" w:rsidRPr="00C03B68" w14:paraId="12AC58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8313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572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8A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2F3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A51E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56E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89E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34DC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</w:tr>
      <w:tr w:rsidR="00EE428E" w:rsidRPr="00C03B68" w14:paraId="11B0321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AC4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B9E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9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690B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4A9E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6E5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C1A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DF6E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</w:t>
            </w:r>
          </w:p>
        </w:tc>
      </w:tr>
      <w:tr w:rsidR="00EE428E" w:rsidRPr="00C03B68" w14:paraId="3A980E7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D0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E122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A48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BCE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5D3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AC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ED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294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07B67B6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F677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1D6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7F0A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D7B79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A16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A80B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93D7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77BD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551FC1D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4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2DA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F54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5F5B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2DC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40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6AD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8D8B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413F2B9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2B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9A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CD3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3A7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6F2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98C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B26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D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2F466D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814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CBC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2F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8BED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A7D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042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C93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8C37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0CF0036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38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A29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8DCD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CFD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4802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84A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3EA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1EBA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253966B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D5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25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63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05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BF5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E90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107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4709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4ABC7D3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624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2115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76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B0A0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9B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7AD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52C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A422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7F3B530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C44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FB1F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2BA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C9EC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93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B4E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7A0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2E0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128</w:t>
            </w:r>
          </w:p>
        </w:tc>
      </w:tr>
      <w:tr w:rsidR="00EE428E" w:rsidRPr="00C03B68" w14:paraId="6C9FDBE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E4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D3B6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037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D6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3D8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66B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B45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D3C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3F4B8D9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309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327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8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E850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2D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391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07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3326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7FA97B4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2E6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66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300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0E4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3CE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A04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8EA7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86F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56EB7E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A9F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F018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813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943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B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D8704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688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5F9F49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CC2C8D6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8A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047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23B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A4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6.6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81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ED1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225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A4F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C93A0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630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E0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364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B82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B97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5A6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41D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48D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FEA3E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348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C04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FF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5BCC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12.65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446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4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97C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5347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B87607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523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FFE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931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98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14.25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1AB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26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D4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84AA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339F6E6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6F3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A8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FC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C6B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15.85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802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57EC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61FC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1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26EDE96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AE6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9F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B7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A36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18.25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D60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FA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9D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3E9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7B49EFF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F54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875C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C1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D9B1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19.85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03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A22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2E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0F3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6F98007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910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B23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4D1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4746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23.05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B8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337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D7BF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2A73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268E8A0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94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065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08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CCF3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9218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8AD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50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F26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3C53AD7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3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F76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0F8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D86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3A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FF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FFC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10E5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796907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966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E199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912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E0F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D2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4BC8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0D9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459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03880B0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091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F21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53A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4531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996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2D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A86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ADF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</w:tr>
      <w:tr w:rsidR="00EE428E" w:rsidRPr="00C03B68" w14:paraId="6266D9B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5C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4E5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233A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387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C7A1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3AE6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753A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A20A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28FD445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B76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6C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2C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10B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5F8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751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90F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6BCF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0106015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CF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480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43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5589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99E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128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8E6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0E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A73F08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E6D0B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84E5D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5754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1C4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868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C24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F6D1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891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</w:tbl>
    <w:p w14:paraId="3CDEDE9B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4D0EB44E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lastRenderedPageBreak/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 (continued)</w:t>
      </w: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1418"/>
        <w:gridCol w:w="567"/>
        <w:gridCol w:w="709"/>
        <w:gridCol w:w="708"/>
        <w:gridCol w:w="1418"/>
      </w:tblGrid>
      <w:tr w:rsidR="00EE428E" w:rsidRPr="00C03B68" w14:paraId="215DCF7C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4827DF9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985" w:type="dxa"/>
            <w:gridSpan w:val="2"/>
            <w:shd w:val="clear" w:color="auto" w:fill="E7E6E6"/>
            <w:vAlign w:val="center"/>
          </w:tcPr>
          <w:p w14:paraId="3CB87F3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0CF61E8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2126" w:type="dxa"/>
            <w:gridSpan w:val="2"/>
            <w:shd w:val="clear" w:color="auto" w:fill="E7E6E6"/>
            <w:vAlign w:val="center"/>
          </w:tcPr>
          <w:p w14:paraId="58FDF2F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00126B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6ED89E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1D07C8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985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645E21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1FF7C27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314AAEF3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9265E6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49FEE3C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88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323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AC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6C14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1EC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05D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70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9AFD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</w:tr>
      <w:tr w:rsidR="00EE428E" w:rsidRPr="00C03B68" w14:paraId="088D431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5B2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2A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873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B53E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D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11C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3D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385E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</w:tr>
      <w:tr w:rsidR="00EE428E" w:rsidRPr="00C03B68" w14:paraId="1113985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A75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59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5E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9B821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A195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A59B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1D0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5BB3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</w:tr>
      <w:tr w:rsidR="00EE428E" w:rsidRPr="00C03B68" w14:paraId="2222507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92A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22B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24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D111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DFC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59D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504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DCB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</w:tr>
      <w:tr w:rsidR="00EE428E" w:rsidRPr="00C03B68" w14:paraId="65E87BFD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09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646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699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920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8EF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496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8AA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D2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</w:tr>
      <w:tr w:rsidR="00EE428E" w:rsidRPr="00C03B68" w14:paraId="1189BD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74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8FE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5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9FE4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4E2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CE0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990E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8E4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</w:tr>
      <w:tr w:rsidR="00EE428E" w:rsidRPr="00C03B68" w14:paraId="1E0B964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02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8EA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5E8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7965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700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B2D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E0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465A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</w:tr>
      <w:tr w:rsidR="00EE428E" w:rsidRPr="00C03B68" w14:paraId="76F1407C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011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41B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75A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49C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6D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FF0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9D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0F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</w:tr>
      <w:tr w:rsidR="00EE428E" w:rsidRPr="00C03B68" w14:paraId="50C9F13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3BE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E8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53F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EDE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B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D4E4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FEBE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8EF8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3A56C4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8EA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D2BA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07C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4575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91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80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4E2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FA4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0A11293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41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83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2D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13E0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8AB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2F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252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78F30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4DB0879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707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BC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A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B758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A59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FDE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54E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7F677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1BCE3A0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E530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4A6C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E51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B1F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5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FC6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4E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E72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2D03A97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55B3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90E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81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19E0F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2C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C99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F5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2C1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621F3ADB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933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8320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E93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600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AB3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631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A6ACA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FB2E8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7A460BF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1D5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14D99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68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0DC0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3B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E3C6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1990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1D7CB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EAFA51C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5BEE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952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98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FD3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1B3D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E0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A41B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B85ADB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DEA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FFED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514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1DC2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F5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C3C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8CB19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6E6EE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56D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BB1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78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36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E2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FEF4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2C8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34C2380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1F1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CB9A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89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505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CA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AC2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22AF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01A59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D71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1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07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6673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87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E2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58E3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CD0341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AAA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E8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D2B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6E57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E4D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3B5D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53D9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C9C1B2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A7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B4C6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DC41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39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80F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47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2C82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F608D2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A77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F8B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7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A7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29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E3F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D77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868356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2FF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5746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D5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2748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D73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583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A75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2C8E0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6C4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8F8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45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2DB2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673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E95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9431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24263BC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0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1A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B35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78EC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73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24E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CABF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48C30D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F6B2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D88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53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3A66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18CF5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204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423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1FF7374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9F1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A8B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7F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5BF0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D49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ADF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6F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AF79F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0B4C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4E8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F04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A3B9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64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7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32C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A0A834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621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1CD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6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1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565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82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118A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05DC1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5B1F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E569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5F9CF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9C81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1C5D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7DD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3036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NO_REQ</w:t>
            </w:r>
          </w:p>
        </w:tc>
      </w:tr>
    </w:tbl>
    <w:p w14:paraId="39D8F9C8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19376BAD" w14:textId="06B359D5" w:rsidR="002F3EA4" w:rsidRDefault="00EA3883">
      <w:pPr>
        <w:rPr>
          <w:lang w:eastAsia="ko-KR"/>
        </w:rPr>
      </w:pPr>
      <w:ins w:id="47" w:author="Karl Hellwig" w:date="2016-07-20T13:43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</w:ins>
      <w:ins w:id="48" w:author="Karl Hellwig" w:date="2016-07-21T17:31:00Z">
        <w:r w:rsidR="00922C84">
          <w:rPr>
            <w:noProof/>
          </w:rPr>
          <w:t>"</w:t>
        </w:r>
      </w:ins>
      <w:ins w:id="49" w:author="Karl Hellwig" w:date="2016-07-20T13:43:00Z">
        <w:r>
          <w:rPr>
            <w:noProof/>
          </w:rPr>
          <w:t>NO_REQ</w:t>
        </w:r>
      </w:ins>
      <w:ins w:id="50" w:author="Karl Hellwig" w:date="2016-07-21T17:31:00Z">
        <w:r w:rsidR="00922C84">
          <w:rPr>
            <w:noProof/>
          </w:rPr>
          <w:t>"</w:t>
        </w:r>
      </w:ins>
      <w:ins w:id="51" w:author="Karl Hellwig" w:date="2016-07-20T13:43:00Z">
        <w:r>
          <w:rPr>
            <w:noProof/>
          </w:rPr>
          <w:t xml:space="preserve">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</w:ins>
      <w:ins w:id="52" w:author="Karl Hellwig" w:date="2016-07-21T17:14:00Z">
        <w:r w:rsidR="00FA4591">
          <w:rPr>
            <w:lang w:eastAsia="ja-JP"/>
          </w:rPr>
          <w:t>The receiver of</w:t>
        </w:r>
      </w:ins>
      <w:ins w:id="53" w:author="Karl Hellwig" w:date="2016-07-21T17:29:00Z">
        <w:r w:rsidR="00FA4591">
          <w:rPr>
            <w:lang w:eastAsia="ja-JP"/>
          </w:rPr>
          <w:t xml:space="preserve"> </w:t>
        </w:r>
      </w:ins>
      <w:ins w:id="54" w:author="Karl Hellwig" w:date="2016-07-21T17:31:00Z">
        <w:r w:rsidR="00922C84">
          <w:rPr>
            <w:lang w:eastAsia="ja-JP"/>
          </w:rPr>
          <w:t>"</w:t>
        </w:r>
      </w:ins>
      <w:ins w:id="55" w:author="Karl Hellwig" w:date="2016-07-21T17:29:00Z">
        <w:r w:rsidR="00FA4591">
          <w:rPr>
            <w:lang w:eastAsia="ja-JP"/>
          </w:rPr>
          <w:t>NO_REQ</w:t>
        </w:r>
      </w:ins>
      <w:ins w:id="56" w:author="Karl Hellwig" w:date="2016-07-21T17:31:00Z">
        <w:r w:rsidR="00922C84">
          <w:rPr>
            <w:lang w:eastAsia="ja-JP"/>
          </w:rPr>
          <w:t>"</w:t>
        </w:r>
      </w:ins>
      <w:ins w:id="57" w:author="Karl Hellwig" w:date="2016-07-21T17:14:00Z">
        <w:r w:rsidR="00FA4591">
          <w:rPr>
            <w:lang w:eastAsia="ja-JP"/>
          </w:rPr>
          <w:t xml:space="preserve"> shall ignore it</w:t>
        </w:r>
      </w:ins>
      <w:ins w:id="58" w:author="Karl Hellwig" w:date="2016-07-20T14:17:00Z">
        <w:r w:rsidR="00C72702">
          <w:rPr>
            <w:lang w:eastAsia="ko-KR"/>
          </w:rPr>
          <w:t>.</w:t>
        </w:r>
      </w:ins>
    </w:p>
    <w:p w14:paraId="6757385C" w14:textId="31F1A3EB" w:rsidR="00922C84" w:rsidRDefault="00922C84" w:rsidP="00922C84">
      <w:pPr>
        <w:pStyle w:val="NO"/>
        <w:rPr>
          <w:lang w:eastAsia="ja-JP"/>
        </w:rPr>
      </w:pPr>
      <w:ins w:id="59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60" w:author="Karl Hellwig" w:date="2016-07-20T14:23:00Z">
        <w:r>
          <w:rPr>
            <w:lang w:eastAsia="ja-JP"/>
          </w:rPr>
          <w:t xml:space="preserve">The meaning of </w:t>
        </w:r>
      </w:ins>
      <w:ins w:id="61" w:author="Karl Hellwig" w:date="2016-07-21T17:13:00Z">
        <w:r>
          <w:rPr>
            <w:lang w:eastAsia="ja-JP"/>
          </w:rPr>
          <w:t>"</w:t>
        </w:r>
      </w:ins>
      <w:ins w:id="62" w:author="Karl Hellwig" w:date="2016-07-20T14:23:00Z">
        <w:r>
          <w:rPr>
            <w:lang w:eastAsia="ja-JP"/>
          </w:rPr>
          <w:t>NO_REQ</w:t>
        </w:r>
      </w:ins>
      <w:ins w:id="63" w:author="Karl Hellwig" w:date="2016-07-21T17:13:00Z">
        <w:r>
          <w:rPr>
            <w:lang w:eastAsia="ja-JP"/>
          </w:rPr>
          <w:t>"</w:t>
        </w:r>
      </w:ins>
      <w:ins w:id="64" w:author="Karl Hellwig" w:date="2016-07-20T14:23:00Z">
        <w:r>
          <w:rPr>
            <w:lang w:eastAsia="ja-JP"/>
          </w:rPr>
          <w:t xml:space="preserve"> </w:t>
        </w:r>
      </w:ins>
      <w:ins w:id="65" w:author="Stefan Bruhn" w:date="2016-08-23T19:15:00Z">
        <w:r w:rsidR="0071102A">
          <w:rPr>
            <w:lang w:eastAsia="ja-JP"/>
          </w:rPr>
          <w:t>and “</w:t>
        </w:r>
      </w:ins>
      <w:ins w:id="66" w:author="Stefan Bruhn" w:date="2016-08-23T19:16:00Z">
        <w:r w:rsidR="0071102A">
          <w:rPr>
            <w:lang w:eastAsia="ja-JP"/>
          </w:rPr>
          <w:t xml:space="preserve">none” (see A.2.1.2.1 above) </w:t>
        </w:r>
      </w:ins>
      <w:ins w:id="67" w:author="Karl Hellwig" w:date="2016-07-21T17:08:00Z">
        <w:r>
          <w:rPr>
            <w:lang w:eastAsia="ja-JP"/>
          </w:rPr>
          <w:t xml:space="preserve">for EVS </w:t>
        </w:r>
      </w:ins>
      <w:ins w:id="68" w:author="Karl Hellwig" w:date="2016-07-20T14:23:00Z">
        <w:r>
          <w:rPr>
            <w:lang w:eastAsia="ja-JP"/>
          </w:rPr>
          <w:t>is not eq</w:t>
        </w:r>
      </w:ins>
      <w:ins w:id="69" w:author="Karl Hellwig" w:date="2016-07-20T14:24:00Z">
        <w:r>
          <w:rPr>
            <w:lang w:eastAsia="ja-JP"/>
          </w:rPr>
          <w:t>u</w:t>
        </w:r>
      </w:ins>
      <w:ins w:id="70" w:author="Karl Hellwig" w:date="2016-07-20T14:23:00Z">
        <w:r>
          <w:rPr>
            <w:lang w:eastAsia="ja-JP"/>
          </w:rPr>
          <w:t xml:space="preserve">ivalent to </w:t>
        </w:r>
      </w:ins>
      <w:ins w:id="71" w:author="Karl Hellwig" w:date="2016-07-20T14:24:00Z">
        <w:r>
          <w:rPr>
            <w:lang w:eastAsia="ja-JP"/>
          </w:rPr>
          <w:t xml:space="preserve">code-point </w:t>
        </w:r>
      </w:ins>
      <w:ins w:id="72" w:author="Karl Hellwig" w:date="2016-07-21T17:13:00Z">
        <w:r>
          <w:rPr>
            <w:lang w:eastAsia="ja-JP"/>
          </w:rPr>
          <w:t>"</w:t>
        </w:r>
      </w:ins>
      <w:ins w:id="73" w:author="Karl Hellwig" w:date="2016-07-20T14:24:00Z">
        <w:r>
          <w:rPr>
            <w:lang w:eastAsia="ja-JP"/>
          </w:rPr>
          <w:t>CMR=15</w:t>
        </w:r>
      </w:ins>
      <w:ins w:id="74" w:author="Karl Hellwig" w:date="2016-07-21T17:13:00Z">
        <w:r>
          <w:rPr>
            <w:lang w:eastAsia="ja-JP"/>
          </w:rPr>
          <w:t>"</w:t>
        </w:r>
      </w:ins>
      <w:ins w:id="75" w:author="Karl Hellwig" w:date="2016-07-20T14:24:00Z">
        <w:r>
          <w:rPr>
            <w:lang w:eastAsia="ja-JP"/>
          </w:rPr>
          <w:t xml:space="preserve"> </w:t>
        </w:r>
      </w:ins>
      <w:ins w:id="76" w:author="Karl Hellwig" w:date="2016-07-21T17:09:00Z">
        <w:r>
          <w:rPr>
            <w:lang w:eastAsia="ja-JP"/>
          </w:rPr>
          <w:t xml:space="preserve">for AMR and AMR-WB, as specified </w:t>
        </w:r>
      </w:ins>
      <w:ins w:id="77" w:author="Karl Hellwig" w:date="2016-07-20T14:25:00Z">
        <w:r>
          <w:rPr>
            <w:lang w:eastAsia="ja-JP"/>
          </w:rPr>
          <w:t>according to</w:t>
        </w:r>
      </w:ins>
      <w:ins w:id="78" w:author="Karl Hellwig" w:date="2016-07-20T14:24:00Z">
        <w:r>
          <w:rPr>
            <w:lang w:eastAsia="ja-JP"/>
          </w:rPr>
          <w:t xml:space="preserve"> </w:t>
        </w:r>
      </w:ins>
      <w:ins w:id="79" w:author="Karl Hellwig" w:date="2016-07-21T17:09:00Z">
        <w:r>
          <w:rPr>
            <w:lang w:eastAsia="ja-JP"/>
          </w:rPr>
          <w:t xml:space="preserve">TS 26.114 and </w:t>
        </w:r>
      </w:ins>
      <w:ins w:id="80" w:author="Karl Hellwig" w:date="2016-07-20T14:24:00Z">
        <w:r>
          <w:rPr>
            <w:lang w:eastAsia="ja-JP"/>
          </w:rPr>
          <w:t>RFC 4867</w:t>
        </w:r>
      </w:ins>
      <w:ins w:id="81" w:author="Karl Hellwig" w:date="2016-07-21T17:16:00Z">
        <w:r>
          <w:rPr>
            <w:lang w:eastAsia="ja-JP"/>
          </w:rPr>
          <w:t xml:space="preserve">with </w:t>
        </w:r>
      </w:ins>
      <w:ins w:id="82" w:author="Karl Hellwig" w:date="2016-07-20T14:24:00Z">
        <w:r>
          <w:rPr>
            <w:lang w:eastAsia="ja-JP"/>
          </w:rPr>
          <w:t>its</w:t>
        </w:r>
      </w:ins>
      <w:ins w:id="83" w:author="Karl Hellwig" w:date="2016-07-20T14:25:00Z">
        <w:r>
          <w:rPr>
            <w:lang w:eastAsia="ja-JP"/>
          </w:rPr>
          <w:t xml:space="preserve"> </w:t>
        </w:r>
      </w:ins>
      <w:ins w:id="84" w:author="Karl Hellwig" w:date="2016-07-20T14:24:00Z">
        <w:r>
          <w:rPr>
            <w:lang w:eastAsia="ja-JP"/>
          </w:rPr>
          <w:t>errata.</w:t>
        </w:r>
      </w:ins>
      <w:ins w:id="85" w:author="Karl Hellwig" w:date="2016-07-21T17:10:00Z">
        <w:r>
          <w:rPr>
            <w:lang w:eastAsia="ja-JP"/>
          </w:rPr>
          <w:t xml:space="preserve"> MGWs in the path, repacking between </w:t>
        </w:r>
      </w:ins>
      <w:ins w:id="86" w:author="Karl Hellwig" w:date="2016-07-21T17:11:00Z">
        <w:r>
          <w:rPr>
            <w:lang w:eastAsia="ja-JP"/>
          </w:rPr>
          <w:t xml:space="preserve">the </w:t>
        </w:r>
      </w:ins>
      <w:ins w:id="87" w:author="Karl Hellwig" w:date="2016-07-21T17:10:00Z">
        <w:r>
          <w:rPr>
            <w:lang w:eastAsia="ja-JP"/>
          </w:rPr>
          <w:t xml:space="preserve">RTP </w:t>
        </w:r>
      </w:ins>
      <w:ins w:id="88" w:author="Karl Hellwig" w:date="2016-07-21T17:11:00Z">
        <w:r>
          <w:rPr>
            <w:lang w:eastAsia="ja-JP"/>
          </w:rPr>
          <w:t xml:space="preserve">format </w:t>
        </w:r>
      </w:ins>
      <w:ins w:id="89" w:author="Karl Hellwig" w:date="2016-07-21T17:10:00Z">
        <w:r>
          <w:rPr>
            <w:lang w:eastAsia="ja-JP"/>
          </w:rPr>
          <w:t xml:space="preserve">according to RFC 4867 and </w:t>
        </w:r>
      </w:ins>
      <w:ins w:id="90" w:author="Karl Hellwig" w:date="2016-07-21T17:11:00Z">
        <w:r>
          <w:rPr>
            <w:lang w:eastAsia="ja-JP"/>
          </w:rPr>
          <w:t xml:space="preserve">the </w:t>
        </w:r>
      </w:ins>
      <w:ins w:id="91" w:author="Karl Hellwig" w:date="2016-07-21T17:10:00Z">
        <w:r>
          <w:rPr>
            <w:lang w:eastAsia="ja-JP"/>
          </w:rPr>
          <w:t xml:space="preserve">RTP </w:t>
        </w:r>
      </w:ins>
      <w:ins w:id="92" w:author="Karl Hellwig" w:date="2016-07-21T17:11:00Z">
        <w:r>
          <w:rPr>
            <w:lang w:eastAsia="ja-JP"/>
          </w:rPr>
          <w:t xml:space="preserve">format </w:t>
        </w:r>
      </w:ins>
      <w:ins w:id="93" w:author="Karl Hellwig" w:date="2016-07-21T17:10:00Z">
        <w:r>
          <w:rPr>
            <w:lang w:eastAsia="ja-JP"/>
          </w:rPr>
          <w:t xml:space="preserve">according to the present document, </w:t>
        </w:r>
      </w:ins>
      <w:ins w:id="94" w:author="Karl Hellwig" w:date="2016-07-21T17:11:00Z">
        <w:r>
          <w:rPr>
            <w:lang w:eastAsia="ja-JP"/>
          </w:rPr>
          <w:t xml:space="preserve">translate </w:t>
        </w:r>
      </w:ins>
      <w:ins w:id="95" w:author="Karl Hellwig" w:date="2016-07-21T17:32:00Z">
        <w:r>
          <w:rPr>
            <w:lang w:eastAsia="ja-JP"/>
          </w:rPr>
          <w:t xml:space="preserve">between </w:t>
        </w:r>
      </w:ins>
      <w:ins w:id="96" w:author="Karl Hellwig" w:date="2016-07-21T17:11:00Z">
        <w:r>
          <w:rPr>
            <w:lang w:eastAsia="ja-JP"/>
          </w:rPr>
          <w:t>these code-points.</w:t>
        </w:r>
      </w:ins>
    </w:p>
    <w:p w14:paraId="7E2A8324" w14:textId="181A1F61" w:rsidR="00803E2D" w:rsidRPr="00E97068" w:rsidRDefault="00803E2D" w:rsidP="00922C84">
      <w:pPr>
        <w:pStyle w:val="NO"/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14:paraId="3FF5FE3B" w14:textId="77777777" w:rsidR="00D51335" w:rsidRDefault="00D51335" w:rsidP="00260C9F"/>
    <w:sectPr w:rsidR="00D51335">
      <w:headerReference w:type="even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0DB62" w14:textId="77777777" w:rsidR="006F2346" w:rsidRDefault="006F2346">
      <w:pPr>
        <w:spacing w:after="0"/>
      </w:pPr>
      <w:r>
        <w:separator/>
      </w:r>
    </w:p>
  </w:endnote>
  <w:endnote w:type="continuationSeparator" w:id="0">
    <w:p w14:paraId="51E961F6" w14:textId="77777777" w:rsidR="006F2346" w:rsidRDefault="006F23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0A4D8" w14:textId="77777777" w:rsidR="006F2346" w:rsidRDefault="006F2346">
      <w:pPr>
        <w:spacing w:after="0"/>
      </w:pPr>
      <w:r>
        <w:separator/>
      </w:r>
    </w:p>
  </w:footnote>
  <w:footnote w:type="continuationSeparator" w:id="0">
    <w:p w14:paraId="5B5CDB52" w14:textId="77777777" w:rsidR="006F2346" w:rsidRDefault="006F23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35AD" w14:textId="77777777" w:rsidR="0017249D" w:rsidRDefault="00172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24D63"/>
    <w:rsid w:val="0005581C"/>
    <w:rsid w:val="00094E23"/>
    <w:rsid w:val="00094E89"/>
    <w:rsid w:val="000C316F"/>
    <w:rsid w:val="00131CBB"/>
    <w:rsid w:val="00163B72"/>
    <w:rsid w:val="0017249D"/>
    <w:rsid w:val="00190E56"/>
    <w:rsid w:val="00194289"/>
    <w:rsid w:val="001C6873"/>
    <w:rsid w:val="001C7E81"/>
    <w:rsid w:val="001E29A6"/>
    <w:rsid w:val="002050C1"/>
    <w:rsid w:val="00226C46"/>
    <w:rsid w:val="00243E6F"/>
    <w:rsid w:val="00256DFA"/>
    <w:rsid w:val="00260C9F"/>
    <w:rsid w:val="00267F7C"/>
    <w:rsid w:val="0029493F"/>
    <w:rsid w:val="002A522E"/>
    <w:rsid w:val="002A74C5"/>
    <w:rsid w:val="002C7A2B"/>
    <w:rsid w:val="002E06C2"/>
    <w:rsid w:val="002F3EA4"/>
    <w:rsid w:val="00311874"/>
    <w:rsid w:val="00345040"/>
    <w:rsid w:val="003707A4"/>
    <w:rsid w:val="00390294"/>
    <w:rsid w:val="00402B49"/>
    <w:rsid w:val="004635F7"/>
    <w:rsid w:val="0047023F"/>
    <w:rsid w:val="0047629E"/>
    <w:rsid w:val="0049314A"/>
    <w:rsid w:val="004B1E61"/>
    <w:rsid w:val="004C393E"/>
    <w:rsid w:val="004D0918"/>
    <w:rsid w:val="004D7A69"/>
    <w:rsid w:val="004E158F"/>
    <w:rsid w:val="00501444"/>
    <w:rsid w:val="005345AD"/>
    <w:rsid w:val="00555696"/>
    <w:rsid w:val="005558A0"/>
    <w:rsid w:val="00560429"/>
    <w:rsid w:val="00570F0D"/>
    <w:rsid w:val="00574FAB"/>
    <w:rsid w:val="005B02BA"/>
    <w:rsid w:val="005D5695"/>
    <w:rsid w:val="005F1529"/>
    <w:rsid w:val="005F2C96"/>
    <w:rsid w:val="005F572F"/>
    <w:rsid w:val="00606B2C"/>
    <w:rsid w:val="006317EE"/>
    <w:rsid w:val="006368B1"/>
    <w:rsid w:val="0065053E"/>
    <w:rsid w:val="00675C75"/>
    <w:rsid w:val="006840B6"/>
    <w:rsid w:val="00693A11"/>
    <w:rsid w:val="006975F0"/>
    <w:rsid w:val="00697B64"/>
    <w:rsid w:val="006B5B40"/>
    <w:rsid w:val="006B7E6F"/>
    <w:rsid w:val="006C1C50"/>
    <w:rsid w:val="006D5167"/>
    <w:rsid w:val="006D740D"/>
    <w:rsid w:val="006E035D"/>
    <w:rsid w:val="006F2346"/>
    <w:rsid w:val="006F758C"/>
    <w:rsid w:val="0071102A"/>
    <w:rsid w:val="007A5E55"/>
    <w:rsid w:val="007C6482"/>
    <w:rsid w:val="007F0816"/>
    <w:rsid w:val="007F0E4D"/>
    <w:rsid w:val="00802B6C"/>
    <w:rsid w:val="00803E2D"/>
    <w:rsid w:val="00805EC6"/>
    <w:rsid w:val="00821782"/>
    <w:rsid w:val="0082323C"/>
    <w:rsid w:val="00825741"/>
    <w:rsid w:val="008272C4"/>
    <w:rsid w:val="008310D2"/>
    <w:rsid w:val="00877170"/>
    <w:rsid w:val="00880907"/>
    <w:rsid w:val="00896E21"/>
    <w:rsid w:val="008A64B6"/>
    <w:rsid w:val="008C10FC"/>
    <w:rsid w:val="008E37D0"/>
    <w:rsid w:val="008E7B18"/>
    <w:rsid w:val="00922C84"/>
    <w:rsid w:val="00984063"/>
    <w:rsid w:val="0099524A"/>
    <w:rsid w:val="009B5516"/>
    <w:rsid w:val="009B5524"/>
    <w:rsid w:val="009C533D"/>
    <w:rsid w:val="00A05A29"/>
    <w:rsid w:val="00A07690"/>
    <w:rsid w:val="00A271CC"/>
    <w:rsid w:val="00A2774A"/>
    <w:rsid w:val="00A31F5F"/>
    <w:rsid w:val="00AB0E5F"/>
    <w:rsid w:val="00AB3BA0"/>
    <w:rsid w:val="00B00CFF"/>
    <w:rsid w:val="00B03516"/>
    <w:rsid w:val="00B064FA"/>
    <w:rsid w:val="00B47592"/>
    <w:rsid w:val="00B50813"/>
    <w:rsid w:val="00B54310"/>
    <w:rsid w:val="00B734BD"/>
    <w:rsid w:val="00B74BA5"/>
    <w:rsid w:val="00B85557"/>
    <w:rsid w:val="00BA052F"/>
    <w:rsid w:val="00BA255E"/>
    <w:rsid w:val="00BA7A99"/>
    <w:rsid w:val="00BB1492"/>
    <w:rsid w:val="00BC4ACE"/>
    <w:rsid w:val="00BE6F06"/>
    <w:rsid w:val="00C5058A"/>
    <w:rsid w:val="00C60620"/>
    <w:rsid w:val="00C72702"/>
    <w:rsid w:val="00C77A54"/>
    <w:rsid w:val="00C9130C"/>
    <w:rsid w:val="00CA4240"/>
    <w:rsid w:val="00CA4766"/>
    <w:rsid w:val="00CD10D1"/>
    <w:rsid w:val="00CD582C"/>
    <w:rsid w:val="00CE2AD1"/>
    <w:rsid w:val="00D07880"/>
    <w:rsid w:val="00D2334D"/>
    <w:rsid w:val="00D51335"/>
    <w:rsid w:val="00D729F0"/>
    <w:rsid w:val="00DA3A39"/>
    <w:rsid w:val="00DA6528"/>
    <w:rsid w:val="00DB5930"/>
    <w:rsid w:val="00DD15A1"/>
    <w:rsid w:val="00DD3B35"/>
    <w:rsid w:val="00DD41B1"/>
    <w:rsid w:val="00DF717B"/>
    <w:rsid w:val="00E31CD5"/>
    <w:rsid w:val="00E53172"/>
    <w:rsid w:val="00E66920"/>
    <w:rsid w:val="00E939F7"/>
    <w:rsid w:val="00EA3883"/>
    <w:rsid w:val="00EA38AA"/>
    <w:rsid w:val="00ED43C1"/>
    <w:rsid w:val="00EE1A3A"/>
    <w:rsid w:val="00EE428E"/>
    <w:rsid w:val="00F0577E"/>
    <w:rsid w:val="00F24211"/>
    <w:rsid w:val="00F364CA"/>
    <w:rsid w:val="00FA4591"/>
    <w:rsid w:val="00FD4039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-Zeichnung111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206E-5701-4DCD-BB7F-FF6D3CD8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5</cp:lastModifiedBy>
  <cp:revision>4</cp:revision>
  <cp:lastPrinted>2016-07-20T06:06:00Z</cp:lastPrinted>
  <dcterms:created xsi:type="dcterms:W3CDTF">2016-08-25T08:34:00Z</dcterms:created>
  <dcterms:modified xsi:type="dcterms:W3CDTF">2016-08-30T17:55:00Z</dcterms:modified>
</cp:coreProperties>
</file>